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39" w:rsidRDefault="00A83539" w:rsidP="00A83539">
      <w:pPr>
        <w:ind w:rightChars="-149" w:right="-313"/>
        <w:rPr>
          <w:rFonts w:ascii="黑体" w:eastAsia="黑体" w:hAnsi="黑体"/>
          <w:sz w:val="32"/>
          <w:szCs w:val="32"/>
        </w:rPr>
      </w:pPr>
      <w:bookmarkStart w:id="0" w:name="_GoBack"/>
      <w:bookmarkEnd w:id="0"/>
      <w:r>
        <w:rPr>
          <w:rFonts w:ascii="黑体" w:eastAsia="黑体" w:hAnsi="黑体" w:hint="eastAsia"/>
          <w:sz w:val="32"/>
          <w:szCs w:val="32"/>
        </w:rPr>
        <w:t>附件2</w:t>
      </w:r>
    </w:p>
    <w:p w:rsidR="00A83539" w:rsidRPr="009B01BD" w:rsidRDefault="00A83539" w:rsidP="00A83539">
      <w:pPr>
        <w:snapToGrid w:val="0"/>
        <w:spacing w:line="640" w:lineRule="exact"/>
        <w:jc w:val="center"/>
        <w:rPr>
          <w:rFonts w:ascii="方正小标宋_GBK" w:eastAsia="方正小标宋_GBK" w:hAnsi="华文中宋" w:cs="华文中宋"/>
          <w:sz w:val="44"/>
          <w:szCs w:val="44"/>
        </w:rPr>
      </w:pPr>
      <w:r w:rsidRPr="009B01BD">
        <w:rPr>
          <w:rFonts w:ascii="方正小标宋_GBK" w:eastAsia="方正小标宋_GBK" w:hAnsi="华文中宋" w:cs="华文中宋" w:hint="eastAsia"/>
          <w:sz w:val="44"/>
          <w:szCs w:val="44"/>
        </w:rPr>
        <w:t>第四届山东省高校青年教师教学比赛</w:t>
      </w:r>
    </w:p>
    <w:p w:rsidR="00A83539" w:rsidRPr="009B01BD" w:rsidRDefault="00A83539" w:rsidP="00A83539">
      <w:pPr>
        <w:snapToGrid w:val="0"/>
        <w:spacing w:line="640" w:lineRule="exact"/>
        <w:jc w:val="center"/>
        <w:rPr>
          <w:rFonts w:ascii="方正小标宋_GBK" w:eastAsia="方正小标宋_GBK" w:hAnsi="华文中宋"/>
          <w:kern w:val="0"/>
          <w:sz w:val="44"/>
          <w:szCs w:val="44"/>
        </w:rPr>
      </w:pPr>
      <w:r w:rsidRPr="009B01BD">
        <w:rPr>
          <w:rFonts w:ascii="方正小标宋_GBK" w:eastAsia="方正小标宋_GBK" w:hAnsi="华文中宋" w:cs="华文中宋" w:hint="eastAsia"/>
          <w:sz w:val="44"/>
          <w:szCs w:val="44"/>
        </w:rPr>
        <w:t>实施方案</w:t>
      </w:r>
    </w:p>
    <w:p w:rsidR="00A83539" w:rsidRDefault="00A83539" w:rsidP="00A83539">
      <w:pPr>
        <w:spacing w:line="560" w:lineRule="exact"/>
        <w:ind w:firstLineChars="200" w:firstLine="640"/>
        <w:rPr>
          <w:rFonts w:ascii="仿宋_GB2312" w:eastAsia="仿宋_GB2312" w:hAnsi="仿宋" w:cs="宋体"/>
          <w:kern w:val="0"/>
          <w:sz w:val="32"/>
          <w:szCs w:val="32"/>
        </w:rPr>
      </w:pPr>
    </w:p>
    <w:p w:rsidR="00A83539" w:rsidRPr="009B01BD" w:rsidRDefault="00A83539" w:rsidP="00A83539">
      <w:pPr>
        <w:spacing w:line="580" w:lineRule="exact"/>
        <w:ind w:firstLineChars="200" w:firstLine="640"/>
        <w:rPr>
          <w:rFonts w:ascii="仿宋_GB2312" w:eastAsia="仿宋_GB2312" w:hAnsi="仿宋" w:cs="宋体"/>
          <w:kern w:val="0"/>
          <w:sz w:val="32"/>
          <w:szCs w:val="32"/>
        </w:rPr>
      </w:pPr>
      <w:r w:rsidRPr="009B01BD">
        <w:rPr>
          <w:rFonts w:ascii="仿宋_GB2312" w:eastAsia="仿宋_GB2312" w:hAnsi="仿宋" w:cs="宋体" w:hint="eastAsia"/>
          <w:kern w:val="0"/>
          <w:sz w:val="32"/>
          <w:szCs w:val="32"/>
        </w:rPr>
        <w:t>按照公平、公正、公开，坚持广泛参与和择优选拔，坚持注重教学基本功和实际应用能力，坚持评选程序严谨、规范的原则，制定本实施方案。</w:t>
      </w:r>
    </w:p>
    <w:p w:rsidR="00A83539" w:rsidRPr="009B01BD" w:rsidRDefault="00A83539" w:rsidP="00A83539">
      <w:pPr>
        <w:pStyle w:val="1"/>
        <w:adjustRightInd w:val="0"/>
        <w:snapToGrid w:val="0"/>
        <w:spacing w:line="580" w:lineRule="exact"/>
        <w:ind w:firstLineChars="200" w:firstLine="640"/>
        <w:rPr>
          <w:rFonts w:ascii="黑体" w:eastAsia="黑体" w:hAnsi="黑体" w:cs="宋体"/>
          <w:kern w:val="0"/>
          <w:sz w:val="32"/>
          <w:szCs w:val="32"/>
        </w:rPr>
      </w:pPr>
      <w:r w:rsidRPr="009B01BD">
        <w:rPr>
          <w:rFonts w:ascii="黑体" w:eastAsia="黑体" w:hAnsi="黑体" w:cs="宋体" w:hint="eastAsia"/>
          <w:kern w:val="0"/>
          <w:sz w:val="32"/>
          <w:szCs w:val="32"/>
        </w:rPr>
        <w:t>一、比赛分组</w:t>
      </w:r>
    </w:p>
    <w:p w:rsidR="00A83539" w:rsidRPr="009B01BD" w:rsidRDefault="00A83539" w:rsidP="00A83539">
      <w:pPr>
        <w:pStyle w:val="1"/>
        <w:adjustRightInd w:val="0"/>
        <w:snapToGrid w:val="0"/>
        <w:spacing w:line="580" w:lineRule="exact"/>
        <w:ind w:firstLineChars="200" w:firstLine="640"/>
        <w:rPr>
          <w:rFonts w:ascii="仿宋_GB2312" w:eastAsia="仿宋_GB2312" w:hAnsi="仿宋" w:cs="宋体"/>
          <w:kern w:val="0"/>
          <w:sz w:val="32"/>
          <w:szCs w:val="32"/>
        </w:rPr>
      </w:pPr>
      <w:r w:rsidRPr="009B01BD">
        <w:rPr>
          <w:rFonts w:ascii="仿宋_GB2312" w:eastAsia="仿宋_GB2312" w:hAnsi="仿宋" w:cs="宋体" w:hint="eastAsia"/>
          <w:kern w:val="0"/>
          <w:sz w:val="32"/>
          <w:szCs w:val="32"/>
        </w:rPr>
        <w:t>比赛设置三个组，即人文社会科学组、自然科学基础组、自然科学应用组。</w:t>
      </w:r>
    </w:p>
    <w:p w:rsidR="00A83539" w:rsidRPr="009B01BD" w:rsidRDefault="00A83539" w:rsidP="00A83539">
      <w:pPr>
        <w:pStyle w:val="1"/>
        <w:adjustRightInd w:val="0"/>
        <w:snapToGrid w:val="0"/>
        <w:spacing w:line="580" w:lineRule="exact"/>
        <w:ind w:firstLineChars="200" w:firstLine="640"/>
        <w:rPr>
          <w:rFonts w:ascii="仿宋_GB2312" w:eastAsia="仿宋_GB2312" w:hAnsi="仿宋" w:cs="宋体"/>
          <w:kern w:val="0"/>
          <w:sz w:val="32"/>
          <w:szCs w:val="32"/>
        </w:rPr>
      </w:pPr>
      <w:r w:rsidRPr="009B01BD">
        <w:rPr>
          <w:rFonts w:ascii="仿宋_GB2312" w:eastAsia="仿宋_GB2312" w:hAnsi="仿宋" w:cs="宋体" w:hint="eastAsia"/>
          <w:kern w:val="0"/>
          <w:sz w:val="32"/>
          <w:szCs w:val="32"/>
        </w:rPr>
        <w:t>人文社会科学组含： 01哲学，02经济学，03法学，04教育学，05文学，06历史学，12管理学，13艺术学；</w:t>
      </w:r>
    </w:p>
    <w:p w:rsidR="00A83539" w:rsidRPr="009B01BD" w:rsidRDefault="00A83539" w:rsidP="00A83539">
      <w:pPr>
        <w:pStyle w:val="1"/>
        <w:adjustRightInd w:val="0"/>
        <w:snapToGrid w:val="0"/>
        <w:spacing w:line="580" w:lineRule="exact"/>
        <w:ind w:firstLineChars="200" w:firstLine="640"/>
        <w:rPr>
          <w:rFonts w:ascii="仿宋_GB2312" w:eastAsia="仿宋_GB2312" w:hAnsi="仿宋" w:cs="宋体"/>
          <w:kern w:val="0"/>
          <w:sz w:val="32"/>
          <w:szCs w:val="32"/>
        </w:rPr>
      </w:pPr>
      <w:r w:rsidRPr="009B01BD">
        <w:rPr>
          <w:rFonts w:ascii="仿宋_GB2312" w:eastAsia="仿宋_GB2312" w:hAnsi="仿宋" w:cs="宋体" w:hint="eastAsia"/>
          <w:kern w:val="0"/>
          <w:sz w:val="32"/>
          <w:szCs w:val="32"/>
        </w:rPr>
        <w:t>自然科学基础组含： 07理学；</w:t>
      </w:r>
    </w:p>
    <w:p w:rsidR="00A83539" w:rsidRPr="009B01BD" w:rsidRDefault="00A83539" w:rsidP="00A83539">
      <w:pPr>
        <w:pStyle w:val="1"/>
        <w:adjustRightInd w:val="0"/>
        <w:snapToGrid w:val="0"/>
        <w:spacing w:line="580" w:lineRule="exact"/>
        <w:ind w:firstLineChars="200" w:firstLine="640"/>
        <w:rPr>
          <w:rFonts w:ascii="仿宋_GB2312" w:eastAsia="仿宋_GB2312" w:hAnsi="仿宋" w:cs="宋体"/>
          <w:kern w:val="0"/>
          <w:sz w:val="32"/>
          <w:szCs w:val="32"/>
        </w:rPr>
      </w:pPr>
      <w:r w:rsidRPr="009B01BD">
        <w:rPr>
          <w:rFonts w:ascii="仿宋_GB2312" w:eastAsia="仿宋_GB2312" w:hAnsi="仿宋" w:cs="宋体" w:hint="eastAsia"/>
          <w:kern w:val="0"/>
          <w:sz w:val="32"/>
          <w:szCs w:val="32"/>
        </w:rPr>
        <w:t>自然科学应用组含： 08 工学，09 农学，10 医学。</w:t>
      </w:r>
    </w:p>
    <w:p w:rsidR="00A83539" w:rsidRPr="009B01BD" w:rsidRDefault="00A83539" w:rsidP="00A83539">
      <w:pPr>
        <w:pStyle w:val="1"/>
        <w:adjustRightInd w:val="0"/>
        <w:snapToGrid w:val="0"/>
        <w:spacing w:line="580" w:lineRule="exact"/>
        <w:ind w:firstLineChars="200" w:firstLine="640"/>
        <w:rPr>
          <w:rFonts w:ascii="黑体" w:eastAsia="黑体" w:hAnsi="黑体" w:cs="宋体"/>
          <w:kern w:val="0"/>
          <w:sz w:val="32"/>
          <w:szCs w:val="32"/>
        </w:rPr>
      </w:pPr>
      <w:r w:rsidRPr="009B01BD">
        <w:rPr>
          <w:rFonts w:ascii="黑体" w:eastAsia="黑体" w:hAnsi="黑体" w:cs="宋体" w:hint="eastAsia"/>
          <w:kern w:val="0"/>
          <w:sz w:val="32"/>
          <w:szCs w:val="32"/>
        </w:rPr>
        <w:t>二、比赛要求</w:t>
      </w:r>
    </w:p>
    <w:p w:rsidR="00A83539" w:rsidRPr="009B01BD" w:rsidRDefault="00A83539" w:rsidP="00A83539">
      <w:pPr>
        <w:spacing w:line="580" w:lineRule="exact"/>
        <w:ind w:firstLineChars="200" w:firstLine="640"/>
        <w:rPr>
          <w:rFonts w:ascii="仿宋_GB2312" w:eastAsia="仿宋_GB2312" w:hAnsi="华文仿宋"/>
          <w:sz w:val="32"/>
          <w:szCs w:val="32"/>
        </w:rPr>
      </w:pPr>
      <w:r w:rsidRPr="009B01BD">
        <w:rPr>
          <w:rFonts w:ascii="楷体_GB2312" w:eastAsia="楷体_GB2312" w:hAnsi="华文仿宋" w:hint="eastAsia"/>
          <w:sz w:val="32"/>
          <w:szCs w:val="32"/>
        </w:rPr>
        <w:t>（一）省级初赛。</w:t>
      </w:r>
      <w:r w:rsidRPr="009B01BD">
        <w:rPr>
          <w:rFonts w:ascii="仿宋_GB2312" w:eastAsia="仿宋_GB2312" w:hAnsi="华文仿宋" w:hint="eastAsia"/>
          <w:sz w:val="32"/>
          <w:szCs w:val="32"/>
        </w:rPr>
        <w:t>初赛依托网络平台采取质性评价和量化评价相结合的方式进行。同行</w:t>
      </w:r>
      <w:r w:rsidRPr="009B01BD">
        <w:rPr>
          <w:rFonts w:ascii="仿宋_GB2312" w:eastAsia="仿宋_GB2312" w:hAnsi="仿宋" w:cs="宋体" w:hint="eastAsia"/>
          <w:kern w:val="0"/>
          <w:sz w:val="32"/>
          <w:szCs w:val="32"/>
        </w:rPr>
        <w:t>专家及同学科专业教师（随机抽取各高校推荐人选）负责对参赛选手讲课内容的科学性进行评价，教育厅组织专家依照《第四届山东省高校青年教师教学比赛课堂教学评分标准》（见附件2-3），</w:t>
      </w:r>
      <w:r w:rsidRPr="009B01BD">
        <w:rPr>
          <w:rFonts w:ascii="仿宋_GB2312" w:eastAsia="仿宋_GB2312" w:hAnsi="华文仿宋" w:hint="eastAsia"/>
          <w:sz w:val="32"/>
          <w:szCs w:val="32"/>
        </w:rPr>
        <w:t>从教学内容、教学组织、教学语言与教态、教学特色四个方面对选手进行评价，</w:t>
      </w:r>
      <w:r w:rsidRPr="009B01BD">
        <w:rPr>
          <w:rFonts w:ascii="仿宋_GB2312" w:eastAsia="仿宋_GB2312" w:hAnsi="仿宋" w:cs="宋体" w:hint="eastAsia"/>
          <w:kern w:val="0"/>
          <w:sz w:val="32"/>
          <w:szCs w:val="32"/>
        </w:rPr>
        <w:t>写出评审意见。分学科组按比例确定复赛入围人员。</w:t>
      </w:r>
    </w:p>
    <w:p w:rsidR="00A83539" w:rsidRPr="009B01BD" w:rsidRDefault="00A83539" w:rsidP="00A83539">
      <w:pPr>
        <w:pStyle w:val="1"/>
        <w:adjustRightInd w:val="0"/>
        <w:snapToGrid w:val="0"/>
        <w:spacing w:line="580" w:lineRule="exact"/>
        <w:ind w:firstLineChars="200" w:firstLine="640"/>
        <w:rPr>
          <w:rFonts w:ascii="仿宋_GB2312" w:eastAsia="仿宋_GB2312" w:hAnsi="仿宋" w:cs="宋体"/>
          <w:kern w:val="0"/>
          <w:sz w:val="32"/>
          <w:szCs w:val="32"/>
        </w:rPr>
      </w:pPr>
      <w:r w:rsidRPr="009B01BD">
        <w:rPr>
          <w:rFonts w:ascii="楷体_GB2312" w:eastAsia="楷体_GB2312" w:hAnsi="华文仿宋" w:hint="eastAsia"/>
          <w:sz w:val="32"/>
          <w:szCs w:val="32"/>
        </w:rPr>
        <w:lastRenderedPageBreak/>
        <w:t>（二）省级复赛。</w:t>
      </w:r>
      <w:bookmarkStart w:id="1" w:name="OLE_LINK5"/>
      <w:bookmarkEnd w:id="1"/>
      <w:r w:rsidRPr="009B01BD">
        <w:rPr>
          <w:rFonts w:ascii="仿宋_GB2312" w:eastAsia="仿宋_GB2312" w:hAnsi="仿宋" w:cs="宋体" w:hint="eastAsia"/>
          <w:kern w:val="0"/>
          <w:sz w:val="32"/>
          <w:szCs w:val="32"/>
        </w:rPr>
        <w:t>复赛分赛区进行现场比赛，分赛区所在学校应具备视频实况转播条件，供选手及师生观摩。</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仿宋" w:cs="宋体" w:hint="eastAsia"/>
          <w:kern w:val="0"/>
          <w:sz w:val="32"/>
          <w:szCs w:val="32"/>
        </w:rPr>
        <w:t>复赛按照本科、高职两个序列，分别设人文社会科学、自然科学基础、自然科学应用三个组别进行比赛。</w:t>
      </w:r>
      <w:r w:rsidRPr="009B01BD">
        <w:rPr>
          <w:rFonts w:ascii="仿宋_GB2312" w:eastAsia="仿宋_GB2312" w:hAnsi="华文仿宋" w:hint="eastAsia"/>
          <w:sz w:val="32"/>
          <w:szCs w:val="32"/>
        </w:rPr>
        <w:t>比赛内容由教学设计、课堂教学两部分组成，评分标准见见附件2-2、附件2-3。</w:t>
      </w:r>
    </w:p>
    <w:p w:rsidR="00A83539" w:rsidRPr="009B01BD" w:rsidRDefault="00A83539" w:rsidP="00A83539">
      <w:pPr>
        <w:pStyle w:val="2"/>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1.教学设计。⑴参赛课程教学大纲，主要包含课程名称、基本信息（课程性质、教学时数、学分、学生对象）、课程简介、课程目标、课程内容与教学安排、课程评价、建议阅读文献等要素；</w:t>
      </w:r>
      <w:r w:rsidRPr="009B01BD">
        <w:rPr>
          <w:rFonts w:ascii="仿宋_GB2312" w:eastAsia="仿宋_GB2312" w:hAnsi="宋体" w:cs="宋体" w:hint="eastAsia"/>
          <w:sz w:val="32"/>
          <w:szCs w:val="32"/>
        </w:rPr>
        <w:t>⑵</w:t>
      </w:r>
      <w:r w:rsidRPr="009B01BD">
        <w:rPr>
          <w:rFonts w:ascii="仿宋_GB2312" w:eastAsia="仿宋_GB2312" w:hAnsi="华文仿宋" w:hint="eastAsia"/>
          <w:sz w:val="32"/>
          <w:szCs w:val="32"/>
        </w:rPr>
        <w:t>参赛课程20个学时教学设计（案例见附件2-1），主要包括主题名称、学情分析、教学目标、课程资源、教学内容与过程、教学评价、预习任务与课后作业等；</w:t>
      </w:r>
      <w:r w:rsidRPr="009B01BD">
        <w:rPr>
          <w:rFonts w:ascii="仿宋_GB2312" w:eastAsia="仿宋_GB2312" w:hAnsi="宋体" w:cs="宋体" w:hint="eastAsia"/>
          <w:sz w:val="32"/>
          <w:szCs w:val="32"/>
        </w:rPr>
        <w:t>⑶</w:t>
      </w:r>
      <w:r w:rsidRPr="009B01BD">
        <w:rPr>
          <w:rFonts w:ascii="仿宋_GB2312" w:eastAsia="仿宋_GB2312" w:hAnsi="华文仿宋" w:hint="eastAsia"/>
          <w:sz w:val="32"/>
          <w:szCs w:val="32"/>
        </w:rPr>
        <w:t>参赛课程20个学时相对应的20个课堂教学节段的PPT；</w:t>
      </w:r>
      <w:r w:rsidRPr="009B01BD">
        <w:rPr>
          <w:rFonts w:ascii="仿宋_GB2312" w:eastAsia="仿宋_GB2312" w:hAnsi="宋体" w:cs="宋体" w:hint="eastAsia"/>
          <w:sz w:val="32"/>
          <w:szCs w:val="32"/>
        </w:rPr>
        <w:t>⑷</w:t>
      </w:r>
      <w:r w:rsidRPr="009B01BD">
        <w:rPr>
          <w:rFonts w:ascii="仿宋_GB2312" w:eastAsia="仿宋_GB2312" w:hAnsi="华文仿宋" w:hint="eastAsia"/>
          <w:sz w:val="32"/>
          <w:szCs w:val="32"/>
        </w:rPr>
        <w:t>参赛课程20个教学节段的目录。</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2.课堂教学。课堂教学即讲授教学节段，规定时间为20分钟（选取</w:t>
      </w:r>
      <w:r w:rsidRPr="009B01BD">
        <w:rPr>
          <w:rFonts w:ascii="仿宋_GB2312" w:eastAsia="仿宋_GB2312" w:hAnsi="华文仿宋" w:hint="eastAsia"/>
          <w:spacing w:val="-8"/>
          <w:sz w:val="32"/>
          <w:szCs w:val="32"/>
        </w:rPr>
        <w:t>课堂教学连续25</w:t>
      </w:r>
      <w:r w:rsidRPr="009B01BD">
        <w:rPr>
          <w:rFonts w:ascii="仿宋_GB2312" w:eastAsia="仿宋_GB2312" w:hAnsi="华文仿宋" w:hint="eastAsia"/>
          <w:sz w:val="32"/>
          <w:szCs w:val="32"/>
        </w:rPr>
        <w:t>分钟内的内容），选手将从20个教学节段中随机抽取一个进行课堂教学。用普通话授课。评委主要从教学内容、教学组织、教学语言与教态、教学特色四个方面进行评审。比赛安排观摩室。根据各自参赛课程需要，选手可携带教学模型、挂图等。粉笔、翻页器由组委会统一提供。课堂教学全程录像，视频版权归组委会所有。</w:t>
      </w:r>
    </w:p>
    <w:p w:rsidR="00A83539" w:rsidRPr="009B01BD" w:rsidRDefault="00A83539" w:rsidP="00A83539">
      <w:pPr>
        <w:pStyle w:val="1"/>
        <w:adjustRightInd w:val="0"/>
        <w:snapToGrid w:val="0"/>
        <w:spacing w:line="580" w:lineRule="exact"/>
        <w:ind w:firstLineChars="200" w:firstLine="640"/>
        <w:rPr>
          <w:rFonts w:ascii="黑体" w:eastAsia="黑体" w:hAnsi="黑体"/>
          <w:sz w:val="32"/>
          <w:szCs w:val="32"/>
        </w:rPr>
      </w:pPr>
      <w:r w:rsidRPr="009B01BD">
        <w:rPr>
          <w:rFonts w:ascii="楷体_GB2312" w:eastAsia="楷体_GB2312" w:hAnsi="华文仿宋" w:hint="eastAsia"/>
          <w:sz w:val="32"/>
          <w:szCs w:val="32"/>
        </w:rPr>
        <w:t>（三）省级决赛。</w:t>
      </w:r>
      <w:r w:rsidRPr="009B01BD">
        <w:rPr>
          <w:rFonts w:ascii="仿宋_GB2312" w:eastAsia="仿宋_GB2312" w:hAnsi="华文仿宋" w:hint="eastAsia"/>
          <w:sz w:val="32"/>
          <w:szCs w:val="32"/>
        </w:rPr>
        <w:t>决赛采取现场比赛的方式进行。决赛由课堂教学、教学反思两部分组成。课堂教学要求与复赛相同。教学反思要求：选手课堂教学环节结束后，结合本节段</w:t>
      </w:r>
      <w:r w:rsidRPr="009B01BD">
        <w:rPr>
          <w:rFonts w:ascii="仿宋_GB2312" w:eastAsia="仿宋_GB2312" w:hAnsi="华文仿宋" w:hint="eastAsia"/>
          <w:sz w:val="32"/>
          <w:szCs w:val="32"/>
        </w:rPr>
        <w:lastRenderedPageBreak/>
        <w:t>课堂教学实际，从教学理念、教学方法和教学过程三方面着手，</w:t>
      </w:r>
      <w:bookmarkStart w:id="2" w:name="OLE_LINK7"/>
      <w:r w:rsidRPr="009B01BD">
        <w:rPr>
          <w:rFonts w:ascii="仿宋_GB2312" w:eastAsia="仿宋_GB2312" w:hAnsi="华文仿宋" w:hint="eastAsia"/>
          <w:sz w:val="32"/>
          <w:szCs w:val="32"/>
        </w:rPr>
        <w:t>在规定的</w:t>
      </w:r>
      <w:bookmarkEnd w:id="2"/>
      <w:r w:rsidRPr="009B01BD">
        <w:rPr>
          <w:rFonts w:ascii="仿宋_GB2312" w:eastAsia="仿宋_GB2312" w:hAnsi="华文仿宋" w:hint="eastAsia"/>
          <w:sz w:val="32"/>
          <w:szCs w:val="32"/>
        </w:rPr>
        <w:t>2分钟内现场陈述教学反思。要求思路清晰、观点明确、联系实际，有感而发。具体评分标准见附件2-4。</w:t>
      </w:r>
    </w:p>
    <w:p w:rsidR="00A83539" w:rsidRPr="009B01BD" w:rsidRDefault="00A83539" w:rsidP="00A83539">
      <w:pPr>
        <w:pStyle w:val="1"/>
        <w:adjustRightInd w:val="0"/>
        <w:snapToGrid w:val="0"/>
        <w:spacing w:line="580" w:lineRule="exact"/>
        <w:ind w:firstLineChars="200" w:firstLine="640"/>
        <w:rPr>
          <w:rFonts w:ascii="黑体" w:eastAsia="黑体" w:hAnsi="黑体"/>
          <w:sz w:val="32"/>
          <w:szCs w:val="32"/>
        </w:rPr>
      </w:pPr>
      <w:r w:rsidRPr="009B01BD">
        <w:rPr>
          <w:rFonts w:ascii="黑体" w:eastAsia="黑体" w:hAnsi="黑体" w:hint="eastAsia"/>
          <w:sz w:val="32"/>
          <w:szCs w:val="32"/>
        </w:rPr>
        <w:t>三、视频制作要求</w:t>
      </w:r>
    </w:p>
    <w:p w:rsidR="00A83539" w:rsidRPr="009B01BD" w:rsidRDefault="00A83539" w:rsidP="00A83539">
      <w:pPr>
        <w:spacing w:line="580" w:lineRule="exact"/>
        <w:ind w:firstLineChars="200" w:firstLine="640"/>
        <w:rPr>
          <w:rFonts w:ascii="仿宋_GB2312" w:eastAsia="仿宋_GB2312"/>
          <w:sz w:val="32"/>
          <w:szCs w:val="32"/>
        </w:rPr>
      </w:pPr>
      <w:r w:rsidRPr="009B01BD">
        <w:rPr>
          <w:rStyle w:val="16"/>
          <w:rFonts w:ascii="仿宋_GB2312" w:eastAsia="仿宋_GB2312" w:hAnsi="宋体" w:cs="Arial" w:hint="eastAsia"/>
          <w:kern w:val="0"/>
          <w:sz w:val="32"/>
          <w:szCs w:val="32"/>
        </w:rPr>
        <w:t>（一）课堂教学视频</w:t>
      </w:r>
      <w:r w:rsidRPr="009B01BD">
        <w:rPr>
          <w:rFonts w:ascii="仿宋_GB2312" w:eastAsia="仿宋_GB2312" w:hint="eastAsia"/>
          <w:sz w:val="32"/>
          <w:szCs w:val="32"/>
        </w:rPr>
        <w:t>不得人工</w:t>
      </w:r>
      <w:bookmarkStart w:id="3" w:name="OLE_LINK15"/>
      <w:bookmarkEnd w:id="3"/>
      <w:r w:rsidRPr="009B01BD">
        <w:rPr>
          <w:rFonts w:ascii="仿宋_GB2312" w:eastAsia="仿宋_GB2312" w:hint="eastAsia"/>
          <w:sz w:val="32"/>
          <w:szCs w:val="32"/>
        </w:rPr>
        <w:t>剪辑（如使用摄像机拍摄只可单机（可移动）拍摄；如使用录播教室设备录制，设备可自动切换。视频中不得包含选手本人、本校教师和所在学校信息，不得有学校标识的校服、各类职业服装（如警服、医护服装）等出现。视频大小限定在</w:t>
      </w:r>
      <w:bookmarkStart w:id="4" w:name="OLE_LINK14"/>
      <w:bookmarkEnd w:id="4"/>
      <w:r w:rsidRPr="009B01BD">
        <w:rPr>
          <w:rFonts w:ascii="仿宋_GB2312" w:eastAsia="仿宋_GB2312" w:hint="eastAsia"/>
          <w:sz w:val="32"/>
          <w:szCs w:val="32"/>
        </w:rPr>
        <w:t>500M以内（超过500M、有人工剪辑痕迹的各减5分），格式为：mp4，命名方式为：“学校名称”+“选手姓名”+</w:t>
      </w:r>
      <w:r w:rsidRPr="009B01BD">
        <w:rPr>
          <w:rFonts w:ascii="仿宋_GB2312" w:eastAsia="仿宋_GB2312" w:hAnsi="Calibri" w:hint="eastAsia"/>
          <w:sz w:val="32"/>
          <w:szCs w:val="32"/>
        </w:rPr>
        <w:t>教学视频.</w:t>
      </w:r>
      <w:r w:rsidRPr="009B01BD">
        <w:rPr>
          <w:rFonts w:ascii="仿宋_GB2312" w:eastAsia="仿宋_GB2312" w:hint="eastAsia"/>
          <w:sz w:val="32"/>
          <w:szCs w:val="32"/>
        </w:rPr>
        <w:t>mp4。</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（二）参加复（决）赛选手需报送以下材料：</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1.本人身份证、高校教师资格证复印件各1份；</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2.参赛课程教学大纲的复印件6份；</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3.参赛课程20个学时教学设计各6份；</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4.参赛课程20个学时相对应的20个课堂教学节段的PPT各6份；</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5.参赛课程20个教学节段的目录6份；</w:t>
      </w:r>
    </w:p>
    <w:p w:rsidR="00A83539"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 xml:space="preserve">上述材料2-5项纸质版按目录及页码、教学大纲及页码、20个教学设计名称及页码、20个教学节段名称（统一用“节段1、节段2 </w:t>
      </w:r>
      <w:r w:rsidRPr="009B01BD">
        <w:rPr>
          <w:rFonts w:ascii="仿宋_GB2312" w:eastAsia="仿宋_GB2312" w:hAnsi="华文中宋" w:hint="eastAsia"/>
          <w:sz w:val="32"/>
          <w:szCs w:val="32"/>
        </w:rPr>
        <w:t>…</w:t>
      </w:r>
      <w:r w:rsidRPr="009B01BD">
        <w:rPr>
          <w:rFonts w:ascii="仿宋_GB2312" w:eastAsia="仿宋_GB2312" w:hAnsi="华文仿宋" w:hint="eastAsia"/>
          <w:sz w:val="32"/>
          <w:szCs w:val="32"/>
        </w:rPr>
        <w:t>…节段20”标记）及页码的顺序装成合订本（合订本封面用“第四届山东省高校青年教师教学比赛复（决）赛材料汇编</w:t>
      </w:r>
      <w:r w:rsidRPr="009B01BD">
        <w:rPr>
          <w:rFonts w:ascii="仿宋_GB2312" w:eastAsia="仿宋_GB2312" w:hAnsi="仿宋" w:hint="eastAsia"/>
          <w:sz w:val="32"/>
          <w:szCs w:val="32"/>
        </w:rPr>
        <w:t>·2017年</w:t>
      </w:r>
      <w:r w:rsidRPr="009B01BD">
        <w:rPr>
          <w:rFonts w:ascii="仿宋_GB2312" w:eastAsia="仿宋_GB2312" w:hAnsi="华文仿宋" w:hint="eastAsia"/>
          <w:sz w:val="32"/>
          <w:szCs w:val="32"/>
        </w:rPr>
        <w:t>”印制），共6本。</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6.</w:t>
      </w:r>
      <w:r w:rsidRPr="009B01BD">
        <w:rPr>
          <w:rFonts w:ascii="仿宋_GB2312" w:eastAsia="仿宋_GB2312" w:hAnsi="华文仿宋" w:hint="eastAsia"/>
          <w:sz w:val="32"/>
          <w:szCs w:val="32"/>
        </w:rPr>
        <w:t>上述材料1-5电子版（压缩）一套,命名方式：“学校名称”+“选手姓名”+“复（决）赛材料.rar”（电子版教学节段PPT不得使用Pdf格式）。</w:t>
      </w:r>
    </w:p>
    <w:p w:rsidR="00A83539"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材料一经提交，组委会不接受任何形式的更改或调换。</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7.</w:t>
      </w:r>
      <w:r w:rsidRPr="009B01BD">
        <w:rPr>
          <w:rFonts w:ascii="仿宋_GB2312" w:eastAsia="仿宋_GB2312" w:hAnsi="华文仿宋" w:hint="eastAsia"/>
          <w:sz w:val="32"/>
          <w:szCs w:val="32"/>
        </w:rPr>
        <w:t>各高校需报送的其他材料及表格通过</w:t>
      </w:r>
      <w:r w:rsidRPr="009B01BD">
        <w:rPr>
          <w:rFonts w:ascii="仿宋_GB2312" w:eastAsia="仿宋_GB2312" w:hAnsi="宋体" w:cs="Arial" w:hint="eastAsia"/>
          <w:kern w:val="0"/>
          <w:sz w:val="32"/>
          <w:szCs w:val="32"/>
        </w:rPr>
        <w:t>省高师中心网站和山东省高校教学类比赛群（号114324434）通知。</w:t>
      </w:r>
    </w:p>
    <w:p w:rsidR="00A83539" w:rsidRPr="009B01BD" w:rsidRDefault="00A83539" w:rsidP="00A83539">
      <w:pPr>
        <w:pStyle w:val="1"/>
        <w:adjustRightInd w:val="0"/>
        <w:snapToGrid w:val="0"/>
        <w:spacing w:line="580" w:lineRule="exact"/>
        <w:ind w:firstLineChars="200" w:firstLine="640"/>
        <w:rPr>
          <w:rFonts w:ascii="黑体" w:eastAsia="黑体" w:hAnsi="黑体"/>
          <w:sz w:val="32"/>
          <w:szCs w:val="32"/>
        </w:rPr>
      </w:pPr>
      <w:r w:rsidRPr="009B01BD">
        <w:rPr>
          <w:rFonts w:ascii="黑体" w:eastAsia="黑体" w:hAnsi="黑体" w:hint="eastAsia"/>
          <w:sz w:val="32"/>
          <w:szCs w:val="32"/>
        </w:rPr>
        <w:t>四、其他事项</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1.</w:t>
      </w:r>
      <w:bookmarkStart w:id="5" w:name="OLE_LINK17"/>
      <w:bookmarkEnd w:id="5"/>
      <w:r w:rsidRPr="009B01BD">
        <w:rPr>
          <w:rFonts w:ascii="仿宋_GB2312" w:eastAsia="仿宋_GB2312" w:hAnsi="华文仿宋" w:hint="eastAsia"/>
          <w:spacing w:val="-8"/>
          <w:sz w:val="32"/>
          <w:szCs w:val="32"/>
        </w:rPr>
        <w:t>参赛</w:t>
      </w:r>
      <w:r w:rsidRPr="009B01BD">
        <w:rPr>
          <w:rFonts w:ascii="仿宋_GB2312" w:eastAsia="仿宋_GB2312" w:hAnsi="华文仿宋" w:hint="eastAsia"/>
          <w:sz w:val="32"/>
          <w:szCs w:val="32"/>
        </w:rPr>
        <w:t>选手参赛课程应为其本校正常开设的、课堂讲授学时不少于36课时（2个学分）的学分课程。</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pacing w:val="-8"/>
          <w:sz w:val="32"/>
          <w:szCs w:val="32"/>
        </w:rPr>
      </w:pPr>
      <w:r w:rsidRPr="009B01BD">
        <w:rPr>
          <w:rFonts w:ascii="仿宋_GB2312" w:eastAsia="仿宋_GB2312" w:hAnsi="华文仿宋" w:hint="eastAsia"/>
          <w:sz w:val="32"/>
          <w:szCs w:val="32"/>
        </w:rPr>
        <w:t>2.</w:t>
      </w:r>
      <w:r w:rsidRPr="009B01BD">
        <w:rPr>
          <w:rFonts w:ascii="仿宋_GB2312" w:eastAsia="仿宋_GB2312" w:hAnsi="华文仿宋" w:hint="eastAsia"/>
          <w:spacing w:val="-8"/>
          <w:sz w:val="32"/>
          <w:szCs w:val="32"/>
        </w:rPr>
        <w:t>“教学节段”，特指课堂教学连续25分钟内所需要讲授的教学内容；</w:t>
      </w:r>
    </w:p>
    <w:p w:rsidR="00A83539" w:rsidRPr="009B01BD" w:rsidRDefault="00A83539" w:rsidP="00A83539">
      <w:pPr>
        <w:pStyle w:val="1"/>
        <w:adjustRightInd w:val="0"/>
        <w:snapToGrid w:val="0"/>
        <w:spacing w:line="580" w:lineRule="exact"/>
        <w:ind w:firstLineChars="200" w:firstLine="608"/>
        <w:rPr>
          <w:rFonts w:ascii="仿宋_GB2312" w:eastAsia="仿宋_GB2312" w:hAnsi="华文仿宋"/>
          <w:spacing w:val="-8"/>
          <w:sz w:val="32"/>
          <w:szCs w:val="32"/>
        </w:rPr>
      </w:pPr>
      <w:r w:rsidRPr="009B01BD">
        <w:rPr>
          <w:rFonts w:ascii="仿宋_GB2312" w:eastAsia="仿宋_GB2312" w:hAnsi="华文仿宋" w:hint="eastAsia"/>
          <w:spacing w:val="-8"/>
          <w:sz w:val="32"/>
          <w:szCs w:val="32"/>
        </w:rPr>
        <w:t>上述要求，需学校教务处审核并出具证明。</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3.选手提交的纸质材料一律用A4纸双面打印（一式6份），其中每页PPT上的图片不超过六幅。</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4.选手在课堂教学环节以及提交的所有供评委评审的比赛材料中不得出现选手姓名、学校等信息，否则取消参赛资格。</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5.</w:t>
      </w:r>
      <w:bookmarkStart w:id="6" w:name="OLE_LINK19"/>
      <w:bookmarkEnd w:id="6"/>
      <w:r w:rsidRPr="009B01BD">
        <w:rPr>
          <w:rFonts w:ascii="仿宋_GB2312" w:eastAsia="仿宋_GB2312" w:hAnsi="华文仿宋" w:hint="eastAsia"/>
          <w:spacing w:val="-8"/>
          <w:sz w:val="32"/>
          <w:szCs w:val="32"/>
        </w:rPr>
        <w:t>复（决）赛</w:t>
      </w:r>
      <w:r w:rsidRPr="009B01BD">
        <w:rPr>
          <w:rFonts w:ascii="仿宋_GB2312" w:eastAsia="仿宋_GB2312" w:hAnsi="华文仿宋" w:hint="eastAsia"/>
          <w:sz w:val="32"/>
          <w:szCs w:val="32"/>
        </w:rPr>
        <w:t>不安排学生现场听课，承办单位可组织师生在实况转播教室观摩。</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6.根据讲课需要，选手可携带教学模型、挂图等。</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7.组委会将在比赛前一天，召开参加</w:t>
      </w:r>
      <w:r w:rsidRPr="009B01BD">
        <w:rPr>
          <w:rFonts w:ascii="仿宋_GB2312" w:eastAsia="仿宋_GB2312" w:hAnsi="华文仿宋" w:hint="eastAsia"/>
          <w:spacing w:val="-8"/>
          <w:sz w:val="32"/>
          <w:szCs w:val="32"/>
        </w:rPr>
        <w:t>复（决）赛</w:t>
      </w:r>
      <w:r w:rsidRPr="009B01BD">
        <w:rPr>
          <w:rFonts w:ascii="仿宋_GB2312" w:eastAsia="仿宋_GB2312" w:hAnsi="华文仿宋" w:hint="eastAsia"/>
          <w:sz w:val="32"/>
          <w:szCs w:val="32"/>
        </w:rPr>
        <w:t>选手会议，开放比赛场地，供选手熟悉比赛环境，每位选手测试一个节段PPT课件的翻页流畅情况（5分钟内）。</w:t>
      </w:r>
    </w:p>
    <w:p w:rsidR="00A83539" w:rsidRPr="009B01BD" w:rsidRDefault="00A83539" w:rsidP="00A83539">
      <w:pPr>
        <w:pStyle w:val="1"/>
        <w:adjustRightInd w:val="0"/>
        <w:snapToGrid w:val="0"/>
        <w:spacing w:line="580" w:lineRule="exact"/>
        <w:ind w:firstLineChars="200" w:firstLine="640"/>
        <w:rPr>
          <w:rFonts w:ascii="仿宋_GB2312" w:eastAsia="仿宋_GB2312" w:hAnsi="华文仿宋"/>
          <w:sz w:val="32"/>
          <w:szCs w:val="32"/>
        </w:rPr>
      </w:pPr>
      <w:r w:rsidRPr="009B01BD">
        <w:rPr>
          <w:rFonts w:ascii="仿宋_GB2312" w:eastAsia="仿宋_GB2312" w:hAnsi="华文仿宋" w:hint="eastAsia"/>
          <w:sz w:val="32"/>
          <w:szCs w:val="32"/>
        </w:rPr>
        <w:t>8.复（决）赛现场提供</w:t>
      </w:r>
      <w:bookmarkStart w:id="7" w:name="OLE_LINK18"/>
      <w:r w:rsidRPr="009B01BD">
        <w:rPr>
          <w:rFonts w:ascii="仿宋_GB2312" w:eastAsia="仿宋_GB2312" w:hAnsi="华文仿宋" w:hint="eastAsia"/>
          <w:sz w:val="32"/>
          <w:szCs w:val="32"/>
        </w:rPr>
        <w:t>多媒体</w:t>
      </w:r>
      <w:bookmarkEnd w:id="7"/>
      <w:r w:rsidRPr="009B01BD">
        <w:rPr>
          <w:rFonts w:ascii="仿宋_GB2312" w:eastAsia="仿宋_GB2312" w:hAnsi="华文仿宋" w:hint="eastAsia"/>
          <w:sz w:val="32"/>
          <w:szCs w:val="32"/>
        </w:rPr>
        <w:t>教学环境，并安装Windows10、Microsoft Office2013（专业版）。选手在提供的多媒体教学环境中选取课堂教学用软件，如确需另加软件，须为本环境未提供的（压缩前）不超过300M的软件，请单独附页注明软件名称、版本和运行环境（纸质版、电子版同时报送）; 比赛前不提供另加软件的测试。</w:t>
      </w:r>
    </w:p>
    <w:p w:rsidR="00A83539" w:rsidRDefault="00A83539" w:rsidP="00A83539">
      <w:pPr>
        <w:pStyle w:val="2"/>
        <w:spacing w:line="580" w:lineRule="exact"/>
        <w:ind w:leftChars="304" w:left="1598" w:hangingChars="300" w:hanging="960"/>
        <w:rPr>
          <w:rFonts w:ascii="仿宋_GB2312" w:eastAsia="仿宋_GB2312" w:hAnsi="华文仿宋"/>
          <w:sz w:val="32"/>
          <w:szCs w:val="32"/>
        </w:rPr>
      </w:pPr>
    </w:p>
    <w:p w:rsidR="00A83539" w:rsidRDefault="00A83539" w:rsidP="00A83539">
      <w:pPr>
        <w:pStyle w:val="2"/>
        <w:spacing w:line="580" w:lineRule="exact"/>
        <w:ind w:leftChars="304" w:left="2238" w:hangingChars="500" w:hanging="1600"/>
        <w:rPr>
          <w:rFonts w:ascii="仿宋_GB2312" w:eastAsia="仿宋_GB2312" w:hAnsi="华文仿宋"/>
          <w:sz w:val="32"/>
          <w:szCs w:val="32"/>
        </w:rPr>
      </w:pPr>
      <w:r w:rsidRPr="009B01BD">
        <w:rPr>
          <w:rFonts w:ascii="仿宋_GB2312" w:eastAsia="仿宋_GB2312" w:hAnsi="华文仿宋" w:hint="eastAsia"/>
          <w:sz w:val="32"/>
          <w:szCs w:val="32"/>
        </w:rPr>
        <w:t>附件：2-1第四届山东省高校青年教师教学比赛教学设计范例及具体要求</w:t>
      </w:r>
    </w:p>
    <w:p w:rsidR="00A83539" w:rsidRDefault="00A83539" w:rsidP="00A83539">
      <w:pPr>
        <w:pStyle w:val="2"/>
        <w:spacing w:line="580" w:lineRule="exact"/>
        <w:ind w:leftChars="760" w:left="2236" w:hangingChars="200" w:hanging="640"/>
        <w:rPr>
          <w:rFonts w:ascii="仿宋_GB2312" w:eastAsia="仿宋_GB2312" w:hAnsi="华文仿宋"/>
          <w:sz w:val="32"/>
          <w:szCs w:val="32"/>
        </w:rPr>
      </w:pPr>
      <w:r w:rsidRPr="009B01BD">
        <w:rPr>
          <w:rFonts w:ascii="仿宋_GB2312" w:eastAsia="仿宋_GB2312" w:hAnsi="华文仿宋" w:hint="eastAsia"/>
          <w:sz w:val="32"/>
          <w:szCs w:val="32"/>
        </w:rPr>
        <w:t>2-2第四届山东省高校青年教师教学比赛决赛教学设计方案评分表</w:t>
      </w:r>
    </w:p>
    <w:p w:rsidR="00A83539" w:rsidRDefault="00A83539" w:rsidP="00A83539">
      <w:pPr>
        <w:pStyle w:val="2"/>
        <w:spacing w:line="580" w:lineRule="exact"/>
        <w:ind w:leftChars="760" w:left="2236" w:hangingChars="200" w:hanging="640"/>
        <w:rPr>
          <w:rFonts w:ascii="仿宋_GB2312" w:eastAsia="仿宋_GB2312" w:hAnsi="华文仿宋"/>
          <w:sz w:val="32"/>
          <w:szCs w:val="32"/>
        </w:rPr>
      </w:pPr>
      <w:r w:rsidRPr="009B01BD">
        <w:rPr>
          <w:rFonts w:ascii="仿宋_GB2312" w:eastAsia="仿宋_GB2312" w:hAnsi="华文仿宋" w:hint="eastAsia"/>
          <w:sz w:val="32"/>
          <w:szCs w:val="32"/>
        </w:rPr>
        <w:t>2-3第四届山东省高校青年教师教学比赛课堂教学评分表</w:t>
      </w:r>
    </w:p>
    <w:p w:rsidR="00A83539" w:rsidRPr="009B01BD" w:rsidRDefault="00A83539" w:rsidP="00A83539">
      <w:pPr>
        <w:pStyle w:val="2"/>
        <w:spacing w:line="580" w:lineRule="exact"/>
        <w:ind w:leftChars="760" w:left="2236" w:hangingChars="200" w:hanging="640"/>
        <w:rPr>
          <w:rFonts w:ascii="仿宋_GB2312" w:eastAsia="仿宋_GB2312" w:hAnsi="华文仿宋"/>
          <w:sz w:val="32"/>
          <w:szCs w:val="32"/>
        </w:rPr>
      </w:pPr>
      <w:r w:rsidRPr="009B01BD">
        <w:rPr>
          <w:rFonts w:ascii="仿宋_GB2312" w:eastAsia="仿宋_GB2312" w:hAnsi="华文仿宋" w:hint="eastAsia"/>
          <w:sz w:val="32"/>
          <w:szCs w:val="32"/>
        </w:rPr>
        <w:t>2-4第四届山东省高校青年教师教学比赛教学反思评分表</w:t>
      </w:r>
    </w:p>
    <w:p w:rsidR="00A83539" w:rsidRDefault="00A83539" w:rsidP="00A83539">
      <w:pPr>
        <w:spacing w:line="580" w:lineRule="exact"/>
        <w:rPr>
          <w:rFonts w:ascii="黑体" w:eastAsia="黑体" w:hAnsi="黑体"/>
          <w:kern w:val="0"/>
          <w:sz w:val="32"/>
          <w:szCs w:val="32"/>
        </w:rPr>
      </w:pPr>
      <w:r>
        <w:rPr>
          <w:rFonts w:ascii="黑体" w:eastAsia="黑体" w:hAnsi="黑体"/>
          <w:kern w:val="0"/>
          <w:sz w:val="32"/>
          <w:szCs w:val="32"/>
        </w:rPr>
        <w:br w:type="page"/>
      </w:r>
      <w:r>
        <w:rPr>
          <w:rFonts w:ascii="黑体" w:eastAsia="黑体" w:hAnsi="黑体" w:hint="eastAsia"/>
          <w:kern w:val="0"/>
          <w:sz w:val="32"/>
          <w:szCs w:val="32"/>
        </w:rPr>
        <w:t>附件2-1</w:t>
      </w:r>
    </w:p>
    <w:p w:rsidR="00A83539" w:rsidRPr="00B9738D" w:rsidRDefault="00A83539" w:rsidP="00A83539">
      <w:pPr>
        <w:jc w:val="center"/>
        <w:rPr>
          <w:rFonts w:ascii="方正小标宋_GBK" w:eastAsia="方正小标宋_GBK" w:hAnsi="华文中宋" w:cs="华文中宋"/>
          <w:bCs/>
          <w:kern w:val="0"/>
          <w:sz w:val="40"/>
          <w:szCs w:val="40"/>
        </w:rPr>
      </w:pPr>
      <w:r w:rsidRPr="00B9738D">
        <w:rPr>
          <w:rFonts w:ascii="方正小标宋_GBK" w:eastAsia="方正小标宋_GBK" w:hAnsi="华文中宋" w:cs="华文中宋" w:hint="eastAsia"/>
          <w:bCs/>
          <w:kern w:val="0"/>
          <w:sz w:val="40"/>
          <w:szCs w:val="40"/>
        </w:rPr>
        <w:t>第四届山东省高校青年教师教学比赛</w:t>
      </w:r>
    </w:p>
    <w:p w:rsidR="00A83539" w:rsidRPr="00B9738D" w:rsidRDefault="00A83539" w:rsidP="00A83539">
      <w:pPr>
        <w:jc w:val="center"/>
        <w:rPr>
          <w:rFonts w:ascii="方正小标宋_GBK" w:eastAsia="方正小标宋_GBK" w:hAnsi="仿宋" w:cs="仿宋"/>
          <w:bCs/>
          <w:kern w:val="0"/>
          <w:sz w:val="40"/>
          <w:szCs w:val="40"/>
        </w:rPr>
      </w:pPr>
      <w:r w:rsidRPr="00B9738D">
        <w:rPr>
          <w:rFonts w:ascii="方正小标宋_GBK" w:eastAsia="方正小标宋_GBK" w:hAnsi="华文中宋" w:cs="华文中宋" w:hint="eastAsia"/>
          <w:bCs/>
          <w:kern w:val="0"/>
          <w:sz w:val="40"/>
          <w:szCs w:val="40"/>
        </w:rPr>
        <w:t>教学设计范例及具体要求</w:t>
      </w:r>
    </w:p>
    <w:p w:rsidR="00A83539" w:rsidRDefault="00A83539" w:rsidP="00A83539">
      <w:pPr>
        <w:jc w:val="center"/>
        <w:rPr>
          <w:rFonts w:ascii="仿宋" w:eastAsia="仿宋" w:hAnsi="仿宋" w:cs="仿宋"/>
          <w:bCs/>
          <w:kern w:val="0"/>
        </w:rPr>
      </w:pPr>
    </w:p>
    <w:p w:rsidR="00A83539" w:rsidRDefault="00A83539" w:rsidP="00A83539">
      <w:pPr>
        <w:jc w:val="center"/>
        <w:rPr>
          <w:rFonts w:ascii="仿宋" w:eastAsia="仿宋" w:hAnsi="仿宋" w:cs="仿宋"/>
          <w:bCs/>
          <w:kern w:val="0"/>
        </w:rPr>
      </w:pPr>
      <w:r>
        <w:rPr>
          <w:rFonts w:ascii="仿宋" w:eastAsia="仿宋" w:hAnsi="仿宋" w:cs="仿宋" w:hint="eastAsia"/>
          <w:bCs/>
          <w:kern w:val="0"/>
        </w:rPr>
        <w:t>教学设计范例目录</w:t>
      </w:r>
    </w:p>
    <w:p w:rsidR="00A83539" w:rsidRDefault="00A83539" w:rsidP="00A83539">
      <w:pPr>
        <w:jc w:val="center"/>
        <w:rPr>
          <w:rFonts w:ascii="仿宋" w:eastAsia="仿宋" w:hAnsi="仿宋" w:cs="仿宋"/>
          <w:bCs/>
          <w:kern w:val="0"/>
        </w:rPr>
      </w:pPr>
    </w:p>
    <w:p w:rsidR="00A83539" w:rsidRDefault="00A83539" w:rsidP="00A83539">
      <w:pPr>
        <w:rPr>
          <w:rFonts w:ascii="仿宋" w:eastAsia="仿宋" w:hAnsi="仿宋" w:cs="仿宋"/>
          <w:bCs/>
          <w:kern w:val="0"/>
        </w:rPr>
      </w:pPr>
      <w:r>
        <w:rPr>
          <w:rFonts w:ascii="仿宋" w:eastAsia="仿宋" w:hAnsi="仿宋" w:cs="仿宋" w:hint="eastAsia"/>
          <w:bCs/>
          <w:kern w:val="0"/>
        </w:rPr>
        <w:t>《高级生物化学》教学大纲中基本教学内容共 10 章，此次教学设计的 20</w:t>
      </w:r>
    </w:p>
    <w:p w:rsidR="00A83539" w:rsidRDefault="00A83539" w:rsidP="00A83539">
      <w:pPr>
        <w:rPr>
          <w:rFonts w:ascii="仿宋" w:eastAsia="仿宋" w:hAnsi="仿宋" w:cs="仿宋"/>
          <w:bCs/>
          <w:kern w:val="0"/>
        </w:rPr>
      </w:pPr>
      <w:r>
        <w:rPr>
          <w:rFonts w:ascii="仿宋" w:eastAsia="仿宋" w:hAnsi="仿宋" w:cs="仿宋" w:hint="eastAsia"/>
          <w:bCs/>
          <w:kern w:val="0"/>
        </w:rPr>
        <w:t>个节段分别选自第 1、2、3、4、5、6、7、8、9 和 10 章。</w:t>
      </w:r>
    </w:p>
    <w:p w:rsidR="00A83539" w:rsidRDefault="00A83539" w:rsidP="00A83539">
      <w:pPr>
        <w:rPr>
          <w:rFonts w:ascii="仿宋" w:eastAsia="仿宋" w:hAnsi="仿宋" w:cs="仿宋"/>
          <w:bCs/>
          <w:kern w:val="0"/>
        </w:rPr>
      </w:pPr>
      <w:r>
        <w:rPr>
          <w:rFonts w:ascii="仿宋" w:eastAsia="仿宋" w:hAnsi="仿宋" w:cs="仿宋" w:hint="eastAsia"/>
          <w:bCs/>
          <w:kern w:val="0"/>
        </w:rPr>
        <w:t>1. 稳定蛋白质结构的作用力…………………………………………………… 1</w:t>
      </w:r>
    </w:p>
    <w:p w:rsidR="00A83539" w:rsidRDefault="00A83539" w:rsidP="00A83539">
      <w:pPr>
        <w:rPr>
          <w:rFonts w:ascii="仿宋" w:eastAsia="仿宋" w:hAnsi="仿宋" w:cs="仿宋"/>
          <w:bCs/>
          <w:kern w:val="0"/>
        </w:rPr>
      </w:pPr>
      <w:r>
        <w:rPr>
          <w:rFonts w:ascii="仿宋" w:eastAsia="仿宋" w:hAnsi="仿宋" w:cs="仿宋" w:hint="eastAsia"/>
          <w:bCs/>
          <w:kern w:val="0"/>
        </w:rPr>
        <w:t>选自第一章：蛋白质生物化学/第一节：蛋白质的分子结构</w:t>
      </w:r>
    </w:p>
    <w:p w:rsidR="00A83539" w:rsidRDefault="00A83539" w:rsidP="00A83539">
      <w:pPr>
        <w:rPr>
          <w:rFonts w:ascii="仿宋" w:eastAsia="仿宋" w:hAnsi="仿宋" w:cs="仿宋"/>
          <w:bCs/>
          <w:kern w:val="0"/>
        </w:rPr>
      </w:pPr>
      <w:r>
        <w:rPr>
          <w:rFonts w:ascii="仿宋" w:eastAsia="仿宋" w:hAnsi="仿宋" w:cs="仿宋" w:hint="eastAsia"/>
          <w:bCs/>
          <w:kern w:val="0"/>
        </w:rPr>
        <w:t>2. 一级结构是空间构象的基础 ……………………………………………… 5</w:t>
      </w:r>
    </w:p>
    <w:p w:rsidR="00A83539" w:rsidRDefault="00A83539" w:rsidP="00A83539">
      <w:pPr>
        <w:rPr>
          <w:rFonts w:ascii="仿宋" w:eastAsia="仿宋" w:hAnsi="仿宋" w:cs="仿宋"/>
          <w:bCs/>
          <w:kern w:val="0"/>
        </w:rPr>
      </w:pPr>
      <w:r>
        <w:rPr>
          <w:rFonts w:ascii="仿宋" w:eastAsia="仿宋" w:hAnsi="仿宋" w:cs="仿宋" w:hint="eastAsia"/>
          <w:bCs/>
          <w:kern w:val="0"/>
        </w:rPr>
        <w:t>选自第一章：蛋白质生物化学/第三节：蛋白质结构与功能的关系</w:t>
      </w:r>
    </w:p>
    <w:p w:rsidR="00A83539" w:rsidRDefault="00A83539" w:rsidP="00A83539">
      <w:pPr>
        <w:rPr>
          <w:rFonts w:ascii="仿宋" w:eastAsia="仿宋" w:hAnsi="仿宋" w:cs="仿宋"/>
          <w:bCs/>
          <w:kern w:val="0"/>
        </w:rPr>
      </w:pPr>
      <w:r>
        <w:rPr>
          <w:rFonts w:ascii="仿宋" w:eastAsia="仿宋" w:hAnsi="仿宋" w:cs="仿宋" w:hint="eastAsia"/>
          <w:bCs/>
          <w:kern w:val="0"/>
        </w:rPr>
        <w:t>3. 血红蛋白……………………………………………………………………… 9</w:t>
      </w:r>
    </w:p>
    <w:p w:rsidR="00A83539" w:rsidRDefault="00A83539" w:rsidP="00A83539">
      <w:pPr>
        <w:rPr>
          <w:rFonts w:ascii="仿宋" w:eastAsia="仿宋" w:hAnsi="仿宋" w:cs="仿宋"/>
          <w:bCs/>
          <w:kern w:val="0"/>
        </w:rPr>
      </w:pPr>
      <w:r>
        <w:rPr>
          <w:rFonts w:ascii="仿宋" w:eastAsia="仿宋" w:hAnsi="仿宋" w:cs="仿宋" w:hint="eastAsia"/>
          <w:bCs/>
          <w:kern w:val="0"/>
        </w:rPr>
        <w:t>选自第一章：蛋白质生物化学/第四节：蛋白质的功能</w:t>
      </w:r>
    </w:p>
    <w:p w:rsidR="00A83539" w:rsidRDefault="00A83539" w:rsidP="00A83539">
      <w:pPr>
        <w:rPr>
          <w:rFonts w:ascii="仿宋" w:eastAsia="仿宋" w:hAnsi="仿宋" w:cs="仿宋"/>
          <w:bCs/>
          <w:kern w:val="0"/>
        </w:rPr>
      </w:pPr>
      <w:r>
        <w:rPr>
          <w:rFonts w:ascii="仿宋" w:eastAsia="仿宋" w:hAnsi="仿宋" w:cs="仿宋" w:hint="eastAsia"/>
          <w:bCs/>
          <w:kern w:val="0"/>
        </w:rPr>
        <w:t>4. DNA 是遗传物质的基础………………………………………………………13</w:t>
      </w:r>
    </w:p>
    <w:p w:rsidR="00A83539" w:rsidRDefault="00A83539" w:rsidP="00A83539">
      <w:pPr>
        <w:jc w:val="left"/>
        <w:rPr>
          <w:rFonts w:ascii="仿宋" w:eastAsia="仿宋" w:hAnsi="仿宋" w:cs="仿宋"/>
          <w:bCs/>
          <w:kern w:val="0"/>
        </w:rPr>
      </w:pPr>
      <w:r>
        <w:rPr>
          <w:rFonts w:ascii="仿宋" w:eastAsia="仿宋" w:hAnsi="仿宋" w:cs="仿宋" w:hint="eastAsia"/>
          <w:bCs/>
          <w:kern w:val="0"/>
        </w:rPr>
        <w:t xml:space="preserve">选自第二章：核酸生物化学/第二节：DNA 的空间结构与功能 5.RNAi………………………………………………………………………………17 </w:t>
      </w:r>
    </w:p>
    <w:p w:rsidR="00A83539" w:rsidRDefault="00A83539" w:rsidP="00A83539">
      <w:pPr>
        <w:rPr>
          <w:rFonts w:ascii="仿宋" w:eastAsia="仿宋" w:hAnsi="仿宋" w:cs="仿宋"/>
          <w:bCs/>
          <w:kern w:val="0"/>
        </w:rPr>
      </w:pPr>
      <w:r>
        <w:rPr>
          <w:rFonts w:ascii="仿宋" w:eastAsia="仿宋" w:hAnsi="仿宋" w:cs="仿宋" w:hint="eastAsia"/>
          <w:bCs/>
          <w:kern w:val="0"/>
        </w:rPr>
        <w:t>选自第二章：核酸生物化学/第四节：核酸的研究进展</w:t>
      </w:r>
    </w:p>
    <w:p w:rsidR="00A83539" w:rsidRDefault="00A83539" w:rsidP="00A83539">
      <w:pPr>
        <w:rPr>
          <w:rFonts w:ascii="仿宋" w:eastAsia="仿宋" w:hAnsi="仿宋" w:cs="仿宋"/>
          <w:bCs/>
          <w:kern w:val="0"/>
        </w:rPr>
      </w:pPr>
      <w:r>
        <w:rPr>
          <w:rFonts w:ascii="仿宋" w:eastAsia="仿宋" w:hAnsi="仿宋" w:cs="仿宋" w:hint="eastAsia"/>
          <w:bCs/>
          <w:kern w:val="0"/>
        </w:rPr>
        <w:t>6. 酶的活性中心…………………………………………………………… ……21</w:t>
      </w:r>
    </w:p>
    <w:p w:rsidR="00A83539" w:rsidRDefault="00A83539" w:rsidP="00A83539">
      <w:pPr>
        <w:rPr>
          <w:rFonts w:ascii="仿宋" w:eastAsia="仿宋" w:hAnsi="仿宋" w:cs="仿宋"/>
          <w:bCs/>
          <w:kern w:val="0"/>
        </w:rPr>
      </w:pPr>
      <w:r>
        <w:rPr>
          <w:rFonts w:ascii="仿宋" w:eastAsia="仿宋" w:hAnsi="仿宋" w:cs="仿宋" w:hint="eastAsia"/>
          <w:bCs/>
          <w:kern w:val="0"/>
        </w:rPr>
        <w:t>选自第三章：酶的作用原理/第一节：酶的分子结构与功能</w:t>
      </w:r>
    </w:p>
    <w:p w:rsidR="00A83539" w:rsidRDefault="00A83539" w:rsidP="00A83539">
      <w:pPr>
        <w:rPr>
          <w:rFonts w:ascii="仿宋" w:eastAsia="仿宋" w:hAnsi="仿宋" w:cs="仿宋"/>
          <w:bCs/>
          <w:kern w:val="0"/>
        </w:rPr>
      </w:pPr>
      <w:r>
        <w:rPr>
          <w:rFonts w:ascii="仿宋" w:eastAsia="仿宋" w:hAnsi="仿宋" w:cs="仿宋" w:hint="eastAsia"/>
          <w:bCs/>
          <w:kern w:val="0"/>
        </w:rPr>
        <w:t>7. 酶作用机制的实例(胰凝乳蛋白酶)…………………………………………25</w:t>
      </w:r>
    </w:p>
    <w:p w:rsidR="00A83539" w:rsidRDefault="00A83539" w:rsidP="00A83539">
      <w:pPr>
        <w:rPr>
          <w:rFonts w:ascii="仿宋" w:eastAsia="仿宋" w:hAnsi="仿宋" w:cs="仿宋"/>
          <w:bCs/>
          <w:kern w:val="0"/>
        </w:rPr>
      </w:pPr>
      <w:r>
        <w:rPr>
          <w:rFonts w:ascii="仿宋" w:eastAsia="仿宋" w:hAnsi="仿宋" w:cs="仿宋" w:hint="eastAsia"/>
          <w:bCs/>
          <w:kern w:val="0"/>
        </w:rPr>
        <w:t>选自第三章：酶的作用原理/第二节：酶的工作原理</w:t>
      </w:r>
    </w:p>
    <w:p w:rsidR="00A83539" w:rsidRDefault="00A83539" w:rsidP="00A83539">
      <w:pPr>
        <w:rPr>
          <w:rFonts w:ascii="仿宋" w:eastAsia="仿宋" w:hAnsi="仿宋" w:cs="仿宋"/>
          <w:bCs/>
          <w:kern w:val="0"/>
        </w:rPr>
      </w:pPr>
      <w:r>
        <w:rPr>
          <w:rFonts w:ascii="仿宋" w:eastAsia="仿宋" w:hAnsi="仿宋" w:cs="仿宋" w:hint="eastAsia"/>
          <w:bCs/>
          <w:kern w:val="0"/>
        </w:rPr>
        <w:t>8. 糖的无氧氧化…………………………………………………………………29</w:t>
      </w:r>
    </w:p>
    <w:p w:rsidR="00A83539" w:rsidRDefault="00A83539" w:rsidP="00A83539">
      <w:pPr>
        <w:rPr>
          <w:rFonts w:ascii="仿宋" w:eastAsia="仿宋" w:hAnsi="仿宋" w:cs="仿宋"/>
          <w:bCs/>
          <w:kern w:val="0"/>
        </w:rPr>
      </w:pPr>
      <w:r>
        <w:rPr>
          <w:rFonts w:ascii="仿宋" w:eastAsia="仿宋" w:hAnsi="仿宋" w:cs="仿宋" w:hint="eastAsia"/>
          <w:bCs/>
          <w:kern w:val="0"/>
        </w:rPr>
        <w:t>选自第四章：糖代谢/第二节: 糖的无氧代谢</w:t>
      </w:r>
    </w:p>
    <w:p w:rsidR="00A83539" w:rsidRDefault="00A83539" w:rsidP="00A83539">
      <w:pPr>
        <w:rPr>
          <w:rFonts w:ascii="仿宋" w:eastAsia="仿宋" w:hAnsi="仿宋" w:cs="仿宋"/>
          <w:bCs/>
          <w:kern w:val="0"/>
        </w:rPr>
      </w:pPr>
      <w:r>
        <w:rPr>
          <w:rFonts w:ascii="仿宋" w:eastAsia="仿宋" w:hAnsi="仿宋" w:cs="仿宋" w:hint="eastAsia"/>
          <w:bCs/>
          <w:kern w:val="0"/>
        </w:rPr>
        <w:t>9. 三羧酸循环……………………………………………………………………33</w:t>
      </w:r>
    </w:p>
    <w:p w:rsidR="00A83539" w:rsidRDefault="00A83539" w:rsidP="00A83539">
      <w:pPr>
        <w:rPr>
          <w:rFonts w:ascii="仿宋" w:eastAsia="仿宋" w:hAnsi="仿宋" w:cs="仿宋"/>
          <w:bCs/>
          <w:kern w:val="0"/>
        </w:rPr>
      </w:pPr>
      <w:r>
        <w:rPr>
          <w:rFonts w:ascii="仿宋" w:eastAsia="仿宋" w:hAnsi="仿宋" w:cs="仿宋" w:hint="eastAsia"/>
          <w:bCs/>
          <w:kern w:val="0"/>
        </w:rPr>
        <w:t>选自第四章：糖代谢/第三节：糖的有氧氧化</w:t>
      </w:r>
    </w:p>
    <w:p w:rsidR="00A83539" w:rsidRDefault="00A83539" w:rsidP="00A83539">
      <w:pPr>
        <w:rPr>
          <w:rFonts w:ascii="仿宋" w:eastAsia="仿宋" w:hAnsi="仿宋" w:cs="仿宋"/>
          <w:bCs/>
          <w:kern w:val="0"/>
        </w:rPr>
      </w:pPr>
      <w:r>
        <w:rPr>
          <w:rFonts w:ascii="仿宋" w:eastAsia="仿宋" w:hAnsi="仿宋" w:cs="仿宋" w:hint="eastAsia"/>
          <w:bCs/>
          <w:kern w:val="0"/>
        </w:rPr>
        <w:t>10. 血糖及其调节…………………………………………………………………37</w:t>
      </w:r>
    </w:p>
    <w:p w:rsidR="00A83539" w:rsidRDefault="00A83539" w:rsidP="00A83539">
      <w:pPr>
        <w:rPr>
          <w:rFonts w:ascii="仿宋" w:eastAsia="仿宋" w:hAnsi="仿宋" w:cs="仿宋"/>
          <w:bCs/>
          <w:kern w:val="0"/>
        </w:rPr>
      </w:pPr>
      <w:r>
        <w:rPr>
          <w:rFonts w:ascii="仿宋" w:eastAsia="仿宋" w:hAnsi="仿宋" w:cs="仿宋" w:hint="eastAsia"/>
          <w:bCs/>
          <w:kern w:val="0"/>
        </w:rPr>
        <w:t>选自第四章：糖代谢/第八节：血糖及其调节</w:t>
      </w:r>
    </w:p>
    <w:p w:rsidR="00A83539" w:rsidRDefault="00A83539" w:rsidP="00A83539">
      <w:pPr>
        <w:rPr>
          <w:rFonts w:ascii="仿宋" w:eastAsia="仿宋" w:hAnsi="仿宋" w:cs="仿宋"/>
          <w:bCs/>
          <w:kern w:val="0"/>
        </w:rPr>
      </w:pPr>
      <w:r>
        <w:rPr>
          <w:rFonts w:ascii="仿宋" w:eastAsia="仿宋" w:hAnsi="仿宋" w:cs="仿宋" w:hint="eastAsia"/>
          <w:bCs/>
          <w:kern w:val="0"/>
        </w:rPr>
        <w:t>11. 甘油三酯的分解代谢…………………………………………………………41</w:t>
      </w:r>
    </w:p>
    <w:p w:rsidR="00A83539" w:rsidRDefault="00A83539" w:rsidP="00A83539">
      <w:pPr>
        <w:rPr>
          <w:rFonts w:ascii="仿宋" w:eastAsia="仿宋" w:hAnsi="仿宋" w:cs="仿宋"/>
          <w:bCs/>
          <w:kern w:val="0"/>
        </w:rPr>
      </w:pPr>
      <w:r>
        <w:rPr>
          <w:rFonts w:ascii="仿宋" w:eastAsia="仿宋" w:hAnsi="仿宋" w:cs="仿宋" w:hint="eastAsia"/>
          <w:bCs/>
          <w:kern w:val="0"/>
        </w:rPr>
        <w:t>选自第五章：代谢调节/第一节：甘油三脂代谢</w:t>
      </w:r>
    </w:p>
    <w:p w:rsidR="00A83539" w:rsidRDefault="00A83539" w:rsidP="00A83539">
      <w:pPr>
        <w:rPr>
          <w:rFonts w:ascii="仿宋" w:eastAsia="仿宋" w:hAnsi="仿宋" w:cs="仿宋"/>
          <w:bCs/>
          <w:kern w:val="0"/>
        </w:rPr>
      </w:pPr>
      <w:r>
        <w:rPr>
          <w:rFonts w:ascii="仿宋" w:eastAsia="仿宋" w:hAnsi="仿宋" w:cs="仿宋" w:hint="eastAsia"/>
          <w:bCs/>
          <w:kern w:val="0"/>
        </w:rPr>
        <w:t>12. 酮体的生成和利用………………………………………………….………45</w:t>
      </w:r>
    </w:p>
    <w:p w:rsidR="00A83539" w:rsidRDefault="00A83539" w:rsidP="00A83539">
      <w:pPr>
        <w:rPr>
          <w:rFonts w:ascii="仿宋" w:eastAsia="仿宋" w:hAnsi="仿宋" w:cs="仿宋"/>
          <w:bCs/>
          <w:kern w:val="0"/>
        </w:rPr>
      </w:pPr>
      <w:r>
        <w:rPr>
          <w:rFonts w:ascii="仿宋" w:eastAsia="仿宋" w:hAnsi="仿宋" w:cs="仿宋" w:hint="eastAsia"/>
          <w:bCs/>
          <w:kern w:val="0"/>
        </w:rPr>
        <w:t>选自第五章：代谢调节/第二节：脂酸的其他代谢</w:t>
      </w:r>
    </w:p>
    <w:p w:rsidR="00A83539" w:rsidRDefault="00A83539" w:rsidP="00A83539">
      <w:pPr>
        <w:rPr>
          <w:rFonts w:ascii="仿宋" w:eastAsia="仿宋" w:hAnsi="仿宋" w:cs="仿宋"/>
          <w:bCs/>
          <w:kern w:val="0"/>
        </w:rPr>
      </w:pPr>
      <w:r>
        <w:rPr>
          <w:rFonts w:ascii="仿宋" w:eastAsia="仿宋" w:hAnsi="仿宋" w:cs="仿宋" w:hint="eastAsia"/>
          <w:bCs/>
          <w:kern w:val="0"/>
        </w:rPr>
        <w:t>13. 泛素介导的蛋白质降解………………………………………………………49</w:t>
      </w:r>
    </w:p>
    <w:p w:rsidR="00A83539" w:rsidRDefault="00A83539" w:rsidP="00A83539">
      <w:pPr>
        <w:rPr>
          <w:rFonts w:ascii="仿宋" w:eastAsia="仿宋" w:hAnsi="仿宋" w:cs="仿宋"/>
          <w:bCs/>
          <w:kern w:val="0"/>
        </w:rPr>
      </w:pPr>
      <w:r>
        <w:rPr>
          <w:rFonts w:ascii="仿宋" w:eastAsia="仿宋" w:hAnsi="仿宋" w:cs="仿宋" w:hint="eastAsia"/>
          <w:bCs/>
          <w:kern w:val="0"/>
        </w:rPr>
        <w:t>选自第五章：代谢调节/第三节：蛋白质的消化、吸收和降解</w:t>
      </w:r>
    </w:p>
    <w:p w:rsidR="00A83539" w:rsidRDefault="00A83539" w:rsidP="00A83539">
      <w:pPr>
        <w:rPr>
          <w:rFonts w:ascii="仿宋" w:eastAsia="仿宋" w:hAnsi="仿宋" w:cs="仿宋"/>
          <w:bCs/>
          <w:kern w:val="0"/>
        </w:rPr>
      </w:pPr>
      <w:r>
        <w:rPr>
          <w:rFonts w:ascii="仿宋" w:eastAsia="仿宋" w:hAnsi="仿宋" w:cs="仿宋" w:hint="eastAsia"/>
          <w:bCs/>
          <w:kern w:val="0"/>
        </w:rPr>
        <w:t>14. 氧化磷酸化偶联机制………………………………………………….…….53</w:t>
      </w:r>
    </w:p>
    <w:p w:rsidR="00A83539" w:rsidRDefault="00A83539" w:rsidP="00A83539">
      <w:pPr>
        <w:rPr>
          <w:rFonts w:ascii="仿宋" w:eastAsia="仿宋" w:hAnsi="仿宋" w:cs="仿宋"/>
          <w:bCs/>
          <w:kern w:val="0"/>
        </w:rPr>
      </w:pPr>
      <w:r>
        <w:rPr>
          <w:rFonts w:ascii="仿宋" w:eastAsia="仿宋" w:hAnsi="仿宋" w:cs="仿宋" w:hint="eastAsia"/>
          <w:bCs/>
          <w:kern w:val="0"/>
        </w:rPr>
        <w:t>选自第六章：生物氧化/第一节：生成 ATP 的氧化磷酸化关键酶体系</w:t>
      </w:r>
    </w:p>
    <w:p w:rsidR="00A83539" w:rsidRDefault="00A83539" w:rsidP="00A83539">
      <w:pPr>
        <w:rPr>
          <w:rFonts w:ascii="仿宋" w:eastAsia="仿宋" w:hAnsi="仿宋" w:cs="仿宋"/>
          <w:bCs/>
          <w:kern w:val="0"/>
        </w:rPr>
      </w:pPr>
      <w:r>
        <w:rPr>
          <w:rFonts w:ascii="仿宋" w:eastAsia="仿宋" w:hAnsi="仿宋" w:cs="仿宋" w:hint="eastAsia"/>
          <w:bCs/>
          <w:kern w:val="0"/>
        </w:rPr>
        <w:t>15. 物质代谢的相互联系…………………………………… ……………………57</w:t>
      </w:r>
    </w:p>
    <w:p w:rsidR="00A83539" w:rsidRDefault="00A83539" w:rsidP="00A83539">
      <w:pPr>
        <w:rPr>
          <w:rFonts w:ascii="仿宋" w:eastAsia="仿宋" w:hAnsi="仿宋" w:cs="仿宋"/>
          <w:bCs/>
          <w:kern w:val="0"/>
        </w:rPr>
      </w:pPr>
      <w:r>
        <w:rPr>
          <w:rFonts w:ascii="仿宋" w:eastAsia="仿宋" w:hAnsi="仿宋" w:cs="仿宋" w:hint="eastAsia"/>
          <w:bCs/>
          <w:kern w:val="0"/>
        </w:rPr>
        <w:t>选自第七章：物质代谢的联系与调节/第一节：生成 ATP 的氧化磷酸化酶体系</w:t>
      </w:r>
    </w:p>
    <w:p w:rsidR="00A83539" w:rsidRDefault="00A83539" w:rsidP="00A83539">
      <w:pPr>
        <w:rPr>
          <w:rFonts w:ascii="仿宋" w:eastAsia="仿宋" w:hAnsi="仿宋" w:cs="仿宋"/>
          <w:bCs/>
          <w:kern w:val="0"/>
        </w:rPr>
      </w:pPr>
      <w:r>
        <w:rPr>
          <w:rFonts w:ascii="仿宋" w:eastAsia="仿宋" w:hAnsi="仿宋" w:cs="仿宋" w:hint="eastAsia"/>
          <w:bCs/>
          <w:kern w:val="0"/>
        </w:rPr>
        <w:t>16. 端粒和端粒酶…………………………………………………………………61</w:t>
      </w:r>
    </w:p>
    <w:p w:rsidR="00A83539" w:rsidRDefault="00A83539" w:rsidP="00A83539">
      <w:pPr>
        <w:rPr>
          <w:rFonts w:ascii="仿宋" w:eastAsia="仿宋" w:hAnsi="仿宋" w:cs="仿宋"/>
          <w:bCs/>
          <w:kern w:val="0"/>
        </w:rPr>
      </w:pPr>
      <w:r>
        <w:rPr>
          <w:rFonts w:ascii="仿宋" w:eastAsia="仿宋" w:hAnsi="仿宋" w:cs="仿宋" w:hint="eastAsia"/>
          <w:bCs/>
          <w:kern w:val="0"/>
        </w:rPr>
        <w:t>选自第八章：遗传信息传递的中心法则/第一节：DNA 的生物合成</w:t>
      </w:r>
    </w:p>
    <w:p w:rsidR="00A83539" w:rsidRDefault="00A83539" w:rsidP="00A83539">
      <w:pPr>
        <w:rPr>
          <w:rFonts w:ascii="仿宋" w:eastAsia="仿宋" w:hAnsi="仿宋" w:cs="仿宋"/>
          <w:bCs/>
          <w:kern w:val="0"/>
        </w:rPr>
      </w:pPr>
      <w:r>
        <w:rPr>
          <w:rFonts w:ascii="仿宋" w:eastAsia="仿宋" w:hAnsi="仿宋" w:cs="仿宋" w:hint="eastAsia"/>
          <w:bCs/>
          <w:kern w:val="0"/>
        </w:rPr>
        <w:t>17. 真核生物 RNA 转录产物的加工…………………………………………….65</w:t>
      </w:r>
    </w:p>
    <w:p w:rsidR="00A83539" w:rsidRDefault="00A83539" w:rsidP="00A83539">
      <w:pPr>
        <w:rPr>
          <w:rFonts w:ascii="仿宋" w:eastAsia="仿宋" w:hAnsi="仿宋" w:cs="仿宋"/>
          <w:bCs/>
          <w:kern w:val="0"/>
        </w:rPr>
      </w:pPr>
      <w:r>
        <w:rPr>
          <w:rFonts w:ascii="仿宋" w:eastAsia="仿宋" w:hAnsi="仿宋" w:cs="仿宋" w:hint="eastAsia"/>
          <w:bCs/>
          <w:kern w:val="0"/>
        </w:rPr>
        <w:t>选自第八章：遗传信息传递的中心法则/第二节：RNA 的生物合成</w:t>
      </w:r>
    </w:p>
    <w:p w:rsidR="00A83539" w:rsidRDefault="00A83539" w:rsidP="00A83539">
      <w:pPr>
        <w:rPr>
          <w:rFonts w:ascii="仿宋" w:eastAsia="仿宋" w:hAnsi="仿宋" w:cs="仿宋"/>
          <w:bCs/>
          <w:kern w:val="0"/>
        </w:rPr>
      </w:pPr>
      <w:r>
        <w:rPr>
          <w:rFonts w:ascii="仿宋" w:eastAsia="仿宋" w:hAnsi="仿宋" w:cs="仿宋" w:hint="eastAsia"/>
          <w:bCs/>
          <w:kern w:val="0"/>
        </w:rPr>
        <w:t>18. 肽链的生物合成过程…………………………………………………………69</w:t>
      </w:r>
    </w:p>
    <w:p w:rsidR="00A83539" w:rsidRDefault="00A83539" w:rsidP="00A83539">
      <w:pPr>
        <w:rPr>
          <w:rFonts w:ascii="仿宋" w:eastAsia="仿宋" w:hAnsi="仿宋" w:cs="仿宋"/>
          <w:bCs/>
          <w:kern w:val="0"/>
        </w:rPr>
      </w:pPr>
      <w:r>
        <w:rPr>
          <w:rFonts w:ascii="仿宋" w:eastAsia="仿宋" w:hAnsi="仿宋" w:cs="仿宋" w:hint="eastAsia"/>
          <w:bCs/>
          <w:kern w:val="0"/>
        </w:rPr>
        <w:t>选自第八章：遗传信息传递的中心法则/第三节：蛋白质的生物合成</w:t>
      </w:r>
    </w:p>
    <w:p w:rsidR="00A83539" w:rsidRDefault="00A83539" w:rsidP="00A83539">
      <w:pPr>
        <w:rPr>
          <w:rFonts w:ascii="仿宋" w:eastAsia="仿宋" w:hAnsi="仿宋" w:cs="仿宋"/>
          <w:bCs/>
          <w:kern w:val="0"/>
        </w:rPr>
      </w:pPr>
      <w:r>
        <w:rPr>
          <w:rFonts w:ascii="仿宋" w:eastAsia="仿宋" w:hAnsi="仿宋" w:cs="仿宋" w:hint="eastAsia"/>
          <w:bCs/>
          <w:kern w:val="0"/>
        </w:rPr>
        <w:t>19. 操纵子调控模型………………………………………………………………73</w:t>
      </w:r>
    </w:p>
    <w:p w:rsidR="00A83539" w:rsidRDefault="00A83539" w:rsidP="00A83539">
      <w:pPr>
        <w:rPr>
          <w:rFonts w:ascii="仿宋" w:eastAsia="仿宋" w:hAnsi="仿宋" w:cs="仿宋"/>
          <w:bCs/>
          <w:kern w:val="0"/>
        </w:rPr>
      </w:pPr>
      <w:r>
        <w:rPr>
          <w:rFonts w:ascii="仿宋" w:eastAsia="仿宋" w:hAnsi="仿宋" w:cs="仿宋" w:hint="eastAsia"/>
          <w:bCs/>
          <w:kern w:val="0"/>
        </w:rPr>
        <w:t>选自第九章：基因表达调控/第三节：原核基因表达调节</w:t>
      </w:r>
    </w:p>
    <w:p w:rsidR="00A83539" w:rsidRDefault="00A83539" w:rsidP="00A83539">
      <w:pPr>
        <w:rPr>
          <w:rFonts w:ascii="仿宋" w:eastAsia="仿宋" w:hAnsi="仿宋" w:cs="仿宋"/>
          <w:bCs/>
          <w:kern w:val="0"/>
        </w:rPr>
      </w:pPr>
      <w:r>
        <w:rPr>
          <w:rFonts w:ascii="仿宋" w:eastAsia="仿宋" w:hAnsi="仿宋" w:cs="仿宋" w:hint="eastAsia"/>
          <w:bCs/>
          <w:kern w:val="0"/>
        </w:rPr>
        <w:t>20. 油菜素内酯的信号转导模式…………………………………………………77</w:t>
      </w:r>
    </w:p>
    <w:p w:rsidR="00A83539" w:rsidRDefault="00A83539" w:rsidP="00A83539">
      <w:pPr>
        <w:rPr>
          <w:rFonts w:ascii="仿宋" w:eastAsia="仿宋" w:hAnsi="仿宋" w:cs="仿宋"/>
        </w:rPr>
      </w:pPr>
      <w:r>
        <w:rPr>
          <w:rFonts w:ascii="仿宋" w:eastAsia="仿宋" w:hAnsi="仿宋" w:cs="仿宋" w:hint="eastAsia"/>
          <w:bCs/>
          <w:kern w:val="0"/>
        </w:rPr>
        <w:t>选自第十章：细胞信号转导/第四节：植物激素及其受体的研究进展</w:t>
      </w:r>
    </w:p>
    <w:p w:rsidR="00A83539" w:rsidRDefault="00A83539" w:rsidP="00A83539"/>
    <w:p w:rsidR="00A83539" w:rsidRDefault="00A83539" w:rsidP="00A83539">
      <w:pPr>
        <w:spacing w:line="360" w:lineRule="auto"/>
        <w:ind w:firstLineChars="200" w:firstLine="422"/>
        <w:jc w:val="center"/>
        <w:rPr>
          <w:b/>
        </w:rPr>
      </w:pPr>
      <w:r>
        <w:rPr>
          <w:rFonts w:hint="eastAsia"/>
          <w:b/>
        </w:rPr>
        <w:t>教学设计选取的具体要求：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6"/>
        <w:gridCol w:w="3312"/>
        <w:gridCol w:w="1861"/>
      </w:tblGrid>
      <w:tr w:rsidR="00A83539" w:rsidRPr="00B9738D" w:rsidTr="00453A23">
        <w:tc>
          <w:tcPr>
            <w:tcW w:w="3346"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参赛课程使用的课本章、节数情况</w:t>
            </w:r>
          </w:p>
        </w:tc>
        <w:tc>
          <w:tcPr>
            <w:tcW w:w="3312"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20个学时教学设计选取要求</w:t>
            </w:r>
          </w:p>
        </w:tc>
        <w:tc>
          <w:tcPr>
            <w:tcW w:w="1861"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课程讲授课时</w:t>
            </w:r>
          </w:p>
        </w:tc>
      </w:tr>
      <w:tr w:rsidR="00A83539" w:rsidRPr="00B9738D" w:rsidTr="00453A23">
        <w:tc>
          <w:tcPr>
            <w:tcW w:w="3346"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多于20章</w:t>
            </w:r>
          </w:p>
        </w:tc>
        <w:tc>
          <w:tcPr>
            <w:tcW w:w="3312"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在20章中选取</w:t>
            </w:r>
          </w:p>
        </w:tc>
        <w:tc>
          <w:tcPr>
            <w:tcW w:w="1861" w:type="dxa"/>
            <w:vMerge w:val="restart"/>
            <w:shd w:val="clear" w:color="auto" w:fill="auto"/>
            <w:vAlign w:val="center"/>
          </w:tcPr>
          <w:p w:rsidR="00A83539" w:rsidRPr="00B9738D" w:rsidRDefault="00A83539" w:rsidP="00453A23">
            <w:pPr>
              <w:spacing w:line="360" w:lineRule="auto"/>
              <w:jc w:val="center"/>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大于36课时</w:t>
            </w:r>
          </w:p>
        </w:tc>
      </w:tr>
      <w:tr w:rsidR="00A83539" w:rsidRPr="00B9738D" w:rsidTr="00453A23">
        <w:tc>
          <w:tcPr>
            <w:tcW w:w="3346"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等于20章</w:t>
            </w:r>
          </w:p>
        </w:tc>
        <w:tc>
          <w:tcPr>
            <w:tcW w:w="3312"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在全部的章中选取</w:t>
            </w:r>
          </w:p>
        </w:tc>
        <w:tc>
          <w:tcPr>
            <w:tcW w:w="1861" w:type="dxa"/>
            <w:vMerge/>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p>
        </w:tc>
      </w:tr>
      <w:tr w:rsidR="00A83539" w:rsidRPr="00B9738D" w:rsidTr="00453A23">
        <w:tc>
          <w:tcPr>
            <w:tcW w:w="3346"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少于20章、多于20节</w:t>
            </w:r>
          </w:p>
        </w:tc>
        <w:tc>
          <w:tcPr>
            <w:tcW w:w="3312"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覆盖所有章、在20节中选取</w:t>
            </w:r>
          </w:p>
        </w:tc>
        <w:tc>
          <w:tcPr>
            <w:tcW w:w="1861" w:type="dxa"/>
            <w:vMerge/>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p>
        </w:tc>
      </w:tr>
      <w:tr w:rsidR="00A83539" w:rsidRPr="00B9738D" w:rsidTr="00453A23">
        <w:trPr>
          <w:trHeight w:val="631"/>
        </w:trPr>
        <w:tc>
          <w:tcPr>
            <w:tcW w:w="3346"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少于20章、等于或少于20节</w:t>
            </w:r>
          </w:p>
        </w:tc>
        <w:tc>
          <w:tcPr>
            <w:tcW w:w="3312" w:type="dxa"/>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r w:rsidRPr="00B9738D">
              <w:rPr>
                <w:rFonts w:ascii="汉仪书宋一简" w:eastAsia="汉仪书宋一简" w:hAnsi="华文仿宋" w:cs="华文仿宋" w:hint="eastAsia"/>
                <w:kern w:val="0"/>
                <w:szCs w:val="21"/>
              </w:rPr>
              <w:t>覆盖所有章、节</w:t>
            </w:r>
          </w:p>
        </w:tc>
        <w:tc>
          <w:tcPr>
            <w:tcW w:w="1861" w:type="dxa"/>
            <w:vMerge/>
            <w:shd w:val="clear" w:color="auto" w:fill="auto"/>
          </w:tcPr>
          <w:p w:rsidR="00A83539" w:rsidRPr="00B9738D" w:rsidRDefault="00A83539" w:rsidP="00453A23">
            <w:pPr>
              <w:spacing w:line="360" w:lineRule="auto"/>
              <w:rPr>
                <w:rFonts w:ascii="汉仪书宋一简" w:eastAsia="汉仪书宋一简" w:hAnsi="华文仿宋" w:cs="华文仿宋"/>
                <w:kern w:val="0"/>
                <w:szCs w:val="21"/>
              </w:rPr>
            </w:pPr>
          </w:p>
        </w:tc>
      </w:tr>
    </w:tbl>
    <w:p w:rsidR="00A83539" w:rsidRDefault="00A83539" w:rsidP="00A83539">
      <w:pPr>
        <w:pStyle w:val="10"/>
        <w:spacing w:line="360" w:lineRule="auto"/>
        <w:ind w:firstLineChars="0" w:firstLine="0"/>
        <w:jc w:val="left"/>
      </w:pPr>
    </w:p>
    <w:p w:rsidR="00A83539" w:rsidRDefault="00A83539" w:rsidP="00A83539">
      <w:pPr>
        <w:rPr>
          <w:rFonts w:ascii="仿宋_GB2312" w:eastAsia="仿宋_GB2312" w:hAnsi="宋体" w:cs="Arial"/>
          <w:kern w:val="0"/>
          <w:sz w:val="32"/>
          <w:szCs w:val="32"/>
        </w:rPr>
      </w:pPr>
    </w:p>
    <w:p w:rsidR="00A83539" w:rsidRDefault="00A83539" w:rsidP="00A83539">
      <w:pPr>
        <w:rPr>
          <w:rFonts w:ascii="仿宋_GB2312" w:eastAsia="仿宋_GB2312" w:hAnsi="宋体" w:cs="Arial"/>
          <w:kern w:val="0"/>
          <w:sz w:val="32"/>
          <w:szCs w:val="32"/>
        </w:rPr>
      </w:pPr>
    </w:p>
    <w:p w:rsidR="00A83539" w:rsidRDefault="00A83539" w:rsidP="00A83539">
      <w:pPr>
        <w:rPr>
          <w:rFonts w:ascii="仿宋_GB2312" w:eastAsia="仿宋_GB2312" w:hAnsi="宋体" w:cs="Arial"/>
          <w:kern w:val="0"/>
          <w:sz w:val="32"/>
          <w:szCs w:val="32"/>
        </w:rPr>
      </w:pPr>
    </w:p>
    <w:p w:rsidR="00A83539" w:rsidRDefault="00A83539" w:rsidP="00A83539">
      <w:pPr>
        <w:rPr>
          <w:rFonts w:ascii="仿宋_GB2312" w:eastAsia="仿宋_GB2312" w:hAnsi="宋体" w:cs="Arial"/>
          <w:kern w:val="0"/>
          <w:sz w:val="32"/>
          <w:szCs w:val="32"/>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r>
        <w:rPr>
          <w:rFonts w:ascii="黑体" w:eastAsia="黑体" w:hAnsi="黑体"/>
          <w:kern w:val="0"/>
          <w:sz w:val="28"/>
          <w:szCs w:val="28"/>
        </w:rPr>
        <w:br w:type="page"/>
      </w:r>
      <w:r>
        <w:rPr>
          <w:rFonts w:ascii="黑体" w:eastAsia="黑体" w:hAnsi="黑体" w:hint="eastAsia"/>
          <w:kern w:val="0"/>
          <w:sz w:val="28"/>
          <w:szCs w:val="28"/>
        </w:rPr>
        <w:t>附件</w:t>
      </w:r>
      <w:r>
        <w:rPr>
          <w:rFonts w:ascii="黑体" w:eastAsia="黑体" w:hAnsi="黑体"/>
          <w:kern w:val="0"/>
          <w:sz w:val="28"/>
          <w:szCs w:val="28"/>
        </w:rPr>
        <w:t>2-2</w:t>
      </w:r>
    </w:p>
    <w:p w:rsidR="00A83539" w:rsidRPr="00B9738D" w:rsidRDefault="00A83539" w:rsidP="00A83539">
      <w:pPr>
        <w:snapToGrid w:val="0"/>
        <w:jc w:val="center"/>
        <w:rPr>
          <w:rFonts w:ascii="方正小标宋简体" w:eastAsia="方正小标宋简体" w:hAnsi="华文中宋"/>
          <w:bCs/>
          <w:kern w:val="0"/>
          <w:sz w:val="40"/>
          <w:szCs w:val="40"/>
        </w:rPr>
      </w:pPr>
      <w:r w:rsidRPr="00B9738D">
        <w:rPr>
          <w:rFonts w:ascii="方正小标宋简体" w:eastAsia="方正小标宋简体" w:hAnsi="华文中宋" w:hint="eastAsia"/>
          <w:bCs/>
          <w:kern w:val="0"/>
          <w:sz w:val="40"/>
          <w:szCs w:val="40"/>
        </w:rPr>
        <w:t>第四届山东省高校青年教师教学比赛</w:t>
      </w:r>
    </w:p>
    <w:p w:rsidR="00A83539" w:rsidRPr="00B9738D" w:rsidRDefault="00A83539" w:rsidP="00A83539">
      <w:pPr>
        <w:snapToGrid w:val="0"/>
        <w:jc w:val="center"/>
        <w:rPr>
          <w:rFonts w:ascii="文鼎大标宋简" w:eastAsia="文鼎大标宋简" w:hAnsi="华文中宋"/>
          <w:bCs/>
          <w:kern w:val="0"/>
          <w:sz w:val="40"/>
          <w:szCs w:val="40"/>
        </w:rPr>
      </w:pPr>
      <w:r w:rsidRPr="00B9738D">
        <w:rPr>
          <w:rFonts w:ascii="方正小标宋简体" w:eastAsia="方正小标宋简体" w:hAnsi="华文中宋" w:hint="eastAsia"/>
          <w:bCs/>
          <w:kern w:val="0"/>
          <w:sz w:val="40"/>
          <w:szCs w:val="40"/>
        </w:rPr>
        <w:t>教学设计评分表</w:t>
      </w:r>
    </w:p>
    <w:p w:rsidR="00A83539" w:rsidRDefault="00A83539" w:rsidP="00A83539">
      <w:pPr>
        <w:widowControl/>
        <w:spacing w:line="400" w:lineRule="atLeast"/>
        <w:rPr>
          <w:rFonts w:ascii="仿宋_GB2312" w:hAnsi="宋体"/>
          <w:kern w:val="0"/>
          <w:sz w:val="28"/>
          <w:szCs w:val="28"/>
        </w:rPr>
      </w:pPr>
    </w:p>
    <w:p w:rsidR="00A83539" w:rsidRPr="00B9738D" w:rsidRDefault="00A83539" w:rsidP="00A83539">
      <w:pPr>
        <w:widowControl/>
        <w:spacing w:line="400" w:lineRule="atLeast"/>
        <w:rPr>
          <w:rFonts w:ascii="汉仪书宋一简" w:eastAsia="汉仪书宋一简"/>
          <w:kern w:val="0"/>
          <w:szCs w:val="21"/>
          <w:u w:val="single"/>
        </w:rPr>
      </w:pPr>
      <w:r w:rsidRPr="00B9738D">
        <w:rPr>
          <w:rFonts w:ascii="汉仪书宋一简" w:eastAsia="汉仪书宋一简" w:hAnsi="宋体" w:hint="eastAsia"/>
          <w:kern w:val="0"/>
          <w:szCs w:val="21"/>
        </w:rPr>
        <w:t>选手编号：</w:t>
      </w:r>
    </w:p>
    <w:tbl>
      <w:tblPr>
        <w:tblW w:w="8852" w:type="dxa"/>
        <w:jc w:val="center"/>
        <w:tblLayout w:type="fixed"/>
        <w:tblLook w:val="04A0" w:firstRow="1" w:lastRow="0" w:firstColumn="1" w:lastColumn="0" w:noHBand="0" w:noVBand="1"/>
      </w:tblPr>
      <w:tblGrid>
        <w:gridCol w:w="1403"/>
        <w:gridCol w:w="5670"/>
        <w:gridCol w:w="889"/>
        <w:gridCol w:w="890"/>
      </w:tblGrid>
      <w:tr w:rsidR="00A83539" w:rsidRPr="00B9738D" w:rsidTr="00453A23">
        <w:trPr>
          <w:trHeight w:val="522"/>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center"/>
              <w:rPr>
                <w:rFonts w:ascii="黑体" w:eastAsia="黑体" w:hAnsi="黑体"/>
                <w:kern w:val="0"/>
                <w:szCs w:val="21"/>
              </w:rPr>
            </w:pPr>
            <w:r w:rsidRPr="00B9738D">
              <w:rPr>
                <w:rFonts w:ascii="黑体" w:eastAsia="黑体" w:hAnsi="黑体" w:hint="eastAsia"/>
                <w:kern w:val="0"/>
                <w:szCs w:val="21"/>
              </w:rPr>
              <w:t>项目</w:t>
            </w:r>
          </w:p>
        </w:tc>
        <w:tc>
          <w:tcPr>
            <w:tcW w:w="567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黑体" w:eastAsia="黑体" w:hAnsi="黑体"/>
                <w:kern w:val="0"/>
                <w:szCs w:val="21"/>
              </w:rPr>
            </w:pPr>
            <w:r w:rsidRPr="00B9738D">
              <w:rPr>
                <w:rFonts w:ascii="黑体" w:eastAsia="黑体" w:hAnsi="黑体" w:hint="eastAsia"/>
                <w:kern w:val="0"/>
                <w:szCs w:val="21"/>
              </w:rPr>
              <w:t>评测要求</w:t>
            </w:r>
          </w:p>
        </w:tc>
        <w:tc>
          <w:tcPr>
            <w:tcW w:w="889"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黑体" w:eastAsia="黑体" w:hAnsi="黑体"/>
                <w:kern w:val="0"/>
                <w:szCs w:val="21"/>
              </w:rPr>
            </w:pPr>
            <w:r w:rsidRPr="00B9738D">
              <w:rPr>
                <w:rFonts w:ascii="黑体" w:eastAsia="黑体" w:hAnsi="黑体" w:hint="eastAsia"/>
                <w:kern w:val="0"/>
                <w:szCs w:val="21"/>
              </w:rPr>
              <w:t>分值</w:t>
            </w:r>
          </w:p>
        </w:tc>
        <w:tc>
          <w:tcPr>
            <w:tcW w:w="89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黑体" w:eastAsia="黑体" w:hAnsi="黑体"/>
                <w:kern w:val="0"/>
                <w:szCs w:val="21"/>
              </w:rPr>
            </w:pPr>
            <w:r w:rsidRPr="00B9738D">
              <w:rPr>
                <w:rFonts w:ascii="黑体" w:eastAsia="黑体" w:hAnsi="黑体" w:hint="eastAsia"/>
                <w:kern w:val="0"/>
                <w:szCs w:val="21"/>
              </w:rPr>
              <w:t>得分</w:t>
            </w:r>
          </w:p>
        </w:tc>
      </w:tr>
      <w:tr w:rsidR="00A83539" w:rsidRPr="00B9738D" w:rsidTr="00453A23">
        <w:trPr>
          <w:trHeight w:hRule="exact" w:val="624"/>
          <w:jc w:val="center"/>
        </w:trPr>
        <w:tc>
          <w:tcPr>
            <w:tcW w:w="1403" w:type="dxa"/>
            <w:vMerge w:val="restart"/>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教学设计</w:t>
            </w:r>
          </w:p>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方案（15分）</w:t>
            </w:r>
          </w:p>
        </w:tc>
        <w:tc>
          <w:tcPr>
            <w:tcW w:w="567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符合教学大纲，内容充实，反映学科前沿。</w:t>
            </w:r>
          </w:p>
        </w:tc>
        <w:tc>
          <w:tcPr>
            <w:tcW w:w="889"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2</w:t>
            </w:r>
          </w:p>
        </w:tc>
        <w:tc>
          <w:tcPr>
            <w:tcW w:w="89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 xml:space="preserve">　</w:t>
            </w:r>
          </w:p>
        </w:tc>
      </w:tr>
      <w:tr w:rsidR="00A83539" w:rsidRPr="00B9738D" w:rsidTr="00453A23">
        <w:trPr>
          <w:trHeight w:hRule="exact" w:val="624"/>
          <w:jc w:val="center"/>
        </w:trPr>
        <w:tc>
          <w:tcPr>
            <w:tcW w:w="1403"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c>
          <w:tcPr>
            <w:tcW w:w="567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教学目标明确、思路清晰。</w:t>
            </w:r>
          </w:p>
        </w:tc>
        <w:tc>
          <w:tcPr>
            <w:tcW w:w="889"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2</w:t>
            </w:r>
          </w:p>
        </w:tc>
        <w:tc>
          <w:tcPr>
            <w:tcW w:w="89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 xml:space="preserve">　</w:t>
            </w:r>
          </w:p>
        </w:tc>
      </w:tr>
      <w:tr w:rsidR="00A83539" w:rsidRPr="00B9738D" w:rsidTr="00453A23">
        <w:trPr>
          <w:trHeight w:hRule="exact" w:val="624"/>
          <w:jc w:val="center"/>
        </w:trPr>
        <w:tc>
          <w:tcPr>
            <w:tcW w:w="1403"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c>
          <w:tcPr>
            <w:tcW w:w="567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准确把握课程的重点和难点，针对性强。</w:t>
            </w:r>
          </w:p>
        </w:tc>
        <w:tc>
          <w:tcPr>
            <w:tcW w:w="889"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5</w:t>
            </w:r>
          </w:p>
        </w:tc>
        <w:tc>
          <w:tcPr>
            <w:tcW w:w="89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r>
      <w:tr w:rsidR="00A83539" w:rsidRPr="00B9738D" w:rsidTr="00453A23">
        <w:trPr>
          <w:trHeight w:val="1143"/>
          <w:jc w:val="center"/>
        </w:trPr>
        <w:tc>
          <w:tcPr>
            <w:tcW w:w="1403"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c>
          <w:tcPr>
            <w:tcW w:w="567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教学进程组织合理，方法手段运用恰当有效。</w:t>
            </w:r>
          </w:p>
        </w:tc>
        <w:tc>
          <w:tcPr>
            <w:tcW w:w="889"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4</w:t>
            </w:r>
          </w:p>
        </w:tc>
        <w:tc>
          <w:tcPr>
            <w:tcW w:w="89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r>
      <w:tr w:rsidR="00A83539" w:rsidRPr="00B9738D" w:rsidTr="00453A23">
        <w:trPr>
          <w:trHeight w:val="1275"/>
          <w:jc w:val="center"/>
        </w:trPr>
        <w:tc>
          <w:tcPr>
            <w:tcW w:w="1403"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c>
          <w:tcPr>
            <w:tcW w:w="567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r w:rsidRPr="00B9738D">
              <w:rPr>
                <w:rFonts w:ascii="汉仪书宋一简" w:eastAsia="汉仪书宋一简" w:hAnsi="宋体" w:hint="eastAsia"/>
                <w:kern w:val="0"/>
                <w:szCs w:val="21"/>
              </w:rPr>
              <w:t>文字表达准确、简洁，阐述清楚。</w:t>
            </w:r>
          </w:p>
        </w:tc>
        <w:tc>
          <w:tcPr>
            <w:tcW w:w="889"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2</w:t>
            </w:r>
          </w:p>
        </w:tc>
        <w:tc>
          <w:tcPr>
            <w:tcW w:w="890" w:type="dxa"/>
            <w:tcBorders>
              <w:top w:val="nil"/>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r>
      <w:tr w:rsidR="00A83539" w:rsidRPr="00B9738D" w:rsidTr="00453A23">
        <w:trPr>
          <w:trHeight w:val="1499"/>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评委</w:t>
            </w:r>
          </w:p>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签名</w:t>
            </w:r>
          </w:p>
        </w:tc>
        <w:tc>
          <w:tcPr>
            <w:tcW w:w="567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p>
        </w:tc>
        <w:tc>
          <w:tcPr>
            <w:tcW w:w="889"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center"/>
              <w:rPr>
                <w:rFonts w:ascii="汉仪书宋一简" w:eastAsia="汉仪书宋一简"/>
                <w:kern w:val="0"/>
                <w:szCs w:val="21"/>
              </w:rPr>
            </w:pPr>
            <w:r w:rsidRPr="00B9738D">
              <w:rPr>
                <w:rFonts w:ascii="汉仪书宋一简" w:eastAsia="汉仪书宋一简" w:hAnsi="宋体" w:hint="eastAsia"/>
                <w:kern w:val="0"/>
                <w:szCs w:val="21"/>
              </w:rPr>
              <w:t>合计得分</w:t>
            </w:r>
          </w:p>
        </w:tc>
        <w:tc>
          <w:tcPr>
            <w:tcW w:w="89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480" w:lineRule="exact"/>
              <w:jc w:val="left"/>
              <w:rPr>
                <w:rFonts w:ascii="汉仪书宋一简" w:eastAsia="汉仪书宋一简"/>
                <w:kern w:val="0"/>
                <w:szCs w:val="21"/>
              </w:rPr>
            </w:pPr>
          </w:p>
        </w:tc>
      </w:tr>
    </w:tbl>
    <w:p w:rsidR="00A83539" w:rsidRPr="00B9738D" w:rsidRDefault="00A83539" w:rsidP="00A83539">
      <w:pPr>
        <w:jc w:val="left"/>
        <w:rPr>
          <w:rFonts w:ascii="汉仪书宋一简" w:eastAsia="汉仪书宋一简" w:cs="宋体"/>
          <w:bCs/>
          <w:kern w:val="0"/>
          <w:szCs w:val="21"/>
        </w:rPr>
      </w:pPr>
      <w:r w:rsidRPr="00B9738D">
        <w:rPr>
          <w:rFonts w:ascii="汉仪书宋一简" w:eastAsia="汉仪书宋一简" w:hAnsi="宋体" w:cs="宋体" w:hint="eastAsia"/>
          <w:bCs/>
          <w:kern w:val="0"/>
          <w:szCs w:val="21"/>
        </w:rPr>
        <w:t>注：评委评分可保留小数点后两位。</w:t>
      </w:r>
    </w:p>
    <w:p w:rsidR="00A83539" w:rsidRPr="00B9738D" w:rsidRDefault="00A83539" w:rsidP="00A83539">
      <w:pPr>
        <w:rPr>
          <w:rFonts w:ascii="汉仪书宋一简" w:eastAsia="汉仪书宋一简" w:hAnsi="黑体"/>
          <w:kern w:val="0"/>
          <w:szCs w:val="21"/>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r>
        <w:rPr>
          <w:rFonts w:ascii="黑体" w:eastAsia="黑体" w:hAnsi="黑体" w:hint="eastAsia"/>
          <w:kern w:val="0"/>
          <w:sz w:val="28"/>
          <w:szCs w:val="28"/>
        </w:rPr>
        <w:t>附件</w:t>
      </w:r>
      <w:r>
        <w:rPr>
          <w:rFonts w:ascii="黑体" w:eastAsia="黑体" w:hAnsi="黑体"/>
          <w:kern w:val="0"/>
          <w:sz w:val="28"/>
          <w:szCs w:val="28"/>
        </w:rPr>
        <w:t>2-3</w:t>
      </w:r>
    </w:p>
    <w:p w:rsidR="00A83539" w:rsidRPr="00B9738D" w:rsidRDefault="00A83539" w:rsidP="00A83539">
      <w:pPr>
        <w:snapToGrid w:val="0"/>
        <w:jc w:val="center"/>
        <w:rPr>
          <w:rFonts w:ascii="方正小标宋简体" w:eastAsia="方正小标宋简体" w:hAnsi="华文中宋"/>
          <w:bCs/>
          <w:kern w:val="0"/>
          <w:sz w:val="40"/>
          <w:szCs w:val="40"/>
        </w:rPr>
      </w:pPr>
      <w:r w:rsidRPr="00B9738D">
        <w:rPr>
          <w:rFonts w:ascii="方正小标宋简体" w:eastAsia="方正小标宋简体" w:hAnsi="华文中宋" w:hint="eastAsia"/>
          <w:bCs/>
          <w:kern w:val="0"/>
          <w:sz w:val="40"/>
          <w:szCs w:val="40"/>
        </w:rPr>
        <w:t>第四届山东省高校青年教师教学比赛</w:t>
      </w:r>
    </w:p>
    <w:p w:rsidR="00A83539" w:rsidRPr="00B9738D" w:rsidRDefault="00A83539" w:rsidP="00A83539">
      <w:pPr>
        <w:spacing w:line="480" w:lineRule="exact"/>
        <w:jc w:val="center"/>
        <w:rPr>
          <w:rFonts w:ascii="文鼎大标宋简" w:eastAsia="文鼎大标宋简" w:hAnsi="华文中宋"/>
          <w:bCs/>
          <w:kern w:val="0"/>
          <w:sz w:val="40"/>
          <w:szCs w:val="40"/>
        </w:rPr>
      </w:pPr>
      <w:r w:rsidRPr="00B9738D">
        <w:rPr>
          <w:rFonts w:ascii="方正小标宋简体" w:eastAsia="方正小标宋简体" w:hAnsi="华文中宋" w:hint="eastAsia"/>
          <w:bCs/>
          <w:kern w:val="0"/>
          <w:sz w:val="40"/>
          <w:szCs w:val="40"/>
        </w:rPr>
        <w:t>课堂教学评分表</w:t>
      </w:r>
    </w:p>
    <w:p w:rsidR="00A83539" w:rsidRDefault="00A83539" w:rsidP="00A83539">
      <w:pPr>
        <w:widowControl/>
        <w:spacing w:line="400" w:lineRule="atLeast"/>
        <w:ind w:firstLineChars="50" w:firstLine="140"/>
        <w:rPr>
          <w:rFonts w:ascii="仿宋_GB2312" w:hAnsi="宋体"/>
          <w:kern w:val="0"/>
          <w:sz w:val="28"/>
          <w:szCs w:val="28"/>
        </w:rPr>
      </w:pPr>
    </w:p>
    <w:p w:rsidR="00A83539" w:rsidRPr="00B9738D" w:rsidRDefault="00A83539" w:rsidP="00A83539">
      <w:pPr>
        <w:widowControl/>
        <w:spacing w:line="400" w:lineRule="atLeast"/>
        <w:ind w:firstLineChars="50" w:firstLine="105"/>
        <w:rPr>
          <w:rFonts w:ascii="汉仪书宋一简" w:eastAsia="汉仪书宋一简" w:hAnsi="宋体"/>
          <w:kern w:val="0"/>
          <w:szCs w:val="21"/>
        </w:rPr>
      </w:pPr>
      <w:r w:rsidRPr="00B9738D">
        <w:rPr>
          <w:rFonts w:ascii="汉仪书宋一简" w:eastAsia="汉仪书宋一简" w:hAnsi="宋体" w:hint="eastAsia"/>
          <w:kern w:val="0"/>
          <w:szCs w:val="21"/>
        </w:rPr>
        <w:t>选手编号:</w:t>
      </w:r>
    </w:p>
    <w:tbl>
      <w:tblPr>
        <w:tblW w:w="9376" w:type="dxa"/>
        <w:jc w:val="center"/>
        <w:tblLayout w:type="fixed"/>
        <w:tblLook w:val="04A0" w:firstRow="1" w:lastRow="0" w:firstColumn="1" w:lastColumn="0" w:noHBand="0" w:noVBand="1"/>
      </w:tblPr>
      <w:tblGrid>
        <w:gridCol w:w="1117"/>
        <w:gridCol w:w="1095"/>
        <w:gridCol w:w="5411"/>
        <w:gridCol w:w="902"/>
        <w:gridCol w:w="851"/>
      </w:tblGrid>
      <w:tr w:rsidR="00A83539" w:rsidRPr="00B9738D" w:rsidTr="00453A23">
        <w:trPr>
          <w:trHeight w:val="794"/>
          <w:jc w:val="center"/>
        </w:trPr>
        <w:tc>
          <w:tcPr>
            <w:tcW w:w="1117"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黑体" w:eastAsia="黑体" w:hAnsi="黑体"/>
                <w:kern w:val="0"/>
                <w:szCs w:val="21"/>
              </w:rPr>
            </w:pPr>
            <w:r w:rsidRPr="00B9738D">
              <w:rPr>
                <w:rFonts w:ascii="黑体" w:eastAsia="黑体" w:hAnsi="黑体" w:hint="eastAsia"/>
                <w:kern w:val="0"/>
                <w:szCs w:val="21"/>
              </w:rPr>
              <w:t>项目</w:t>
            </w:r>
          </w:p>
        </w:tc>
        <w:tc>
          <w:tcPr>
            <w:tcW w:w="6506" w:type="dxa"/>
            <w:gridSpan w:val="2"/>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黑体" w:eastAsia="黑体" w:hAnsi="黑体"/>
                <w:kern w:val="0"/>
                <w:szCs w:val="21"/>
              </w:rPr>
            </w:pPr>
            <w:r w:rsidRPr="00B9738D">
              <w:rPr>
                <w:rFonts w:ascii="黑体" w:eastAsia="黑体" w:hAnsi="黑体" w:hint="eastAsia"/>
                <w:kern w:val="0"/>
                <w:szCs w:val="21"/>
              </w:rPr>
              <w:t>评测要求</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黑体" w:eastAsia="黑体" w:hAnsi="黑体"/>
                <w:kern w:val="0"/>
                <w:szCs w:val="21"/>
              </w:rPr>
            </w:pPr>
            <w:r w:rsidRPr="00B9738D">
              <w:rPr>
                <w:rFonts w:ascii="黑体" w:eastAsia="黑体" w:hAnsi="黑体" w:hint="eastAsia"/>
                <w:kern w:val="0"/>
                <w:szCs w:val="21"/>
              </w:rPr>
              <w:t>分值（80）</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黑体" w:eastAsia="黑体" w:hAnsi="黑体"/>
                <w:kern w:val="0"/>
                <w:szCs w:val="21"/>
              </w:rPr>
            </w:pPr>
            <w:r w:rsidRPr="00B9738D">
              <w:rPr>
                <w:rFonts w:ascii="黑体" w:eastAsia="黑体" w:hAnsi="黑体" w:hint="eastAsia"/>
                <w:kern w:val="0"/>
                <w:szCs w:val="21"/>
              </w:rPr>
              <w:t xml:space="preserve">得分 </w:t>
            </w:r>
          </w:p>
        </w:tc>
      </w:tr>
      <w:tr w:rsidR="00A83539" w:rsidRPr="00B9738D" w:rsidTr="00453A23">
        <w:trPr>
          <w:trHeight w:hRule="exact" w:val="425"/>
          <w:jc w:val="center"/>
        </w:trPr>
        <w:tc>
          <w:tcPr>
            <w:tcW w:w="1117" w:type="dxa"/>
            <w:vMerge w:val="restart"/>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课堂</w:t>
            </w:r>
          </w:p>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教学</w:t>
            </w:r>
          </w:p>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(80分)</w:t>
            </w:r>
          </w:p>
        </w:tc>
        <w:tc>
          <w:tcPr>
            <w:tcW w:w="1095" w:type="dxa"/>
            <w:vMerge w:val="restart"/>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教学</w:t>
            </w:r>
          </w:p>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内容</w:t>
            </w:r>
          </w:p>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(32分)</w:t>
            </w: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理论联系实际，符合学生的特点</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8</w:t>
            </w:r>
          </w:p>
        </w:tc>
        <w:tc>
          <w:tcPr>
            <w:tcW w:w="851" w:type="dxa"/>
            <w:vMerge w:val="restart"/>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p w:rsidR="00A83539" w:rsidRPr="00B9738D" w:rsidRDefault="00A83539" w:rsidP="00453A23">
            <w:pPr>
              <w:spacing w:line="300" w:lineRule="exact"/>
              <w:jc w:val="left"/>
              <w:rPr>
                <w:rFonts w:ascii="汉仪书宋一简" w:eastAsia="汉仪书宋一简"/>
                <w:kern w:val="0"/>
                <w:szCs w:val="21"/>
              </w:rPr>
            </w:pPr>
          </w:p>
          <w:p w:rsidR="00A83539" w:rsidRPr="00B9738D" w:rsidRDefault="00A83539" w:rsidP="00453A23">
            <w:pPr>
              <w:spacing w:line="300" w:lineRule="exact"/>
              <w:jc w:val="left"/>
              <w:rPr>
                <w:rFonts w:ascii="汉仪书宋一简" w:eastAsia="汉仪书宋一简"/>
                <w:kern w:val="0"/>
                <w:szCs w:val="21"/>
              </w:rPr>
            </w:pPr>
            <w:r w:rsidRPr="00B9738D">
              <w:rPr>
                <w:rFonts w:ascii="汉仪书宋一简" w:eastAsia="汉仪书宋一简" w:hAnsi="宋体" w:hint="eastAsia"/>
                <w:kern w:val="0"/>
                <w:szCs w:val="21"/>
              </w:rPr>
              <w:t xml:space="preserve">　</w:t>
            </w:r>
          </w:p>
        </w:tc>
      </w:tr>
      <w:tr w:rsidR="00A83539" w:rsidRPr="00B9738D" w:rsidTr="00453A23">
        <w:trPr>
          <w:trHeight w:val="398"/>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注重学术性，内容充实，信息量大，渗透专业思想，为教学目标服务</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10</w:t>
            </w:r>
          </w:p>
        </w:tc>
        <w:tc>
          <w:tcPr>
            <w:tcW w:w="851" w:type="dxa"/>
            <w:vMerge/>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反映或联系学科发展新思想、新概念、新成果</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3</w:t>
            </w:r>
          </w:p>
        </w:tc>
        <w:tc>
          <w:tcPr>
            <w:tcW w:w="851" w:type="dxa"/>
            <w:vMerge/>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spacing w:val="-16"/>
                <w:kern w:val="0"/>
                <w:szCs w:val="21"/>
              </w:rPr>
            </w:pPr>
            <w:r w:rsidRPr="00B9738D">
              <w:rPr>
                <w:rFonts w:ascii="汉仪书宋一简" w:eastAsia="汉仪书宋一简" w:hAnsi="宋体" w:hint="eastAsia"/>
                <w:spacing w:val="-16"/>
                <w:kern w:val="0"/>
                <w:szCs w:val="21"/>
              </w:rPr>
              <w:t>重点突出，条理清楚，内容承前启后，循序渐进</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11</w:t>
            </w:r>
          </w:p>
        </w:tc>
        <w:tc>
          <w:tcPr>
            <w:tcW w:w="851" w:type="dxa"/>
            <w:vMerge/>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680"/>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val="restart"/>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教学</w:t>
            </w:r>
          </w:p>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组织</w:t>
            </w:r>
          </w:p>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(32分)</w:t>
            </w: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教学过程安排合理，方法运用灵活、恰当，教学设计方案体现完整</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11</w:t>
            </w:r>
          </w:p>
        </w:tc>
        <w:tc>
          <w:tcPr>
            <w:tcW w:w="851" w:type="dxa"/>
            <w:vMerge w:val="restart"/>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r w:rsidRPr="00B9738D">
              <w:rPr>
                <w:rFonts w:ascii="汉仪书宋一简" w:eastAsia="汉仪书宋一简" w:hAnsi="宋体" w:hint="eastAsia"/>
                <w:kern w:val="0"/>
                <w:szCs w:val="21"/>
              </w:rPr>
              <w:t xml:space="preserve">　</w:t>
            </w:r>
          </w:p>
          <w:p w:rsidR="00A83539" w:rsidRPr="00B9738D" w:rsidRDefault="00A83539" w:rsidP="00453A23">
            <w:pPr>
              <w:spacing w:line="300" w:lineRule="exact"/>
              <w:jc w:val="left"/>
              <w:rPr>
                <w:rFonts w:ascii="汉仪书宋一简" w:eastAsia="汉仪书宋一简"/>
                <w:kern w:val="0"/>
                <w:szCs w:val="21"/>
              </w:rPr>
            </w:pPr>
            <w:r w:rsidRPr="00B9738D">
              <w:rPr>
                <w:rFonts w:ascii="汉仪书宋一简" w:eastAsia="汉仪书宋一简" w:hAnsi="宋体" w:hint="eastAsia"/>
                <w:kern w:val="0"/>
                <w:szCs w:val="21"/>
              </w:rPr>
              <w:t xml:space="preserve">　</w:t>
            </w:r>
          </w:p>
        </w:tc>
      </w:tr>
      <w:tr w:rsidR="00A83539" w:rsidRPr="00B9738D" w:rsidTr="00453A23">
        <w:trPr>
          <w:trHeight w:val="410"/>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启发性强，能有效调动学生思维和学习积极性</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11</w:t>
            </w:r>
          </w:p>
        </w:tc>
        <w:tc>
          <w:tcPr>
            <w:tcW w:w="851"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410"/>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教学时间安排合理，课堂应变能力强</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3</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410"/>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熟练、有效地运用多媒体等现代教学手段</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4</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680"/>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spacing w:val="-16"/>
                <w:kern w:val="0"/>
                <w:szCs w:val="21"/>
              </w:rPr>
            </w:pPr>
            <w:r w:rsidRPr="00B9738D">
              <w:rPr>
                <w:rFonts w:ascii="汉仪书宋一简" w:eastAsia="汉仪书宋一简" w:hAnsi="宋体" w:hint="eastAsia"/>
                <w:spacing w:val="-16"/>
                <w:kern w:val="0"/>
                <w:szCs w:val="21"/>
              </w:rPr>
              <w:t>板书设计与教学内容紧密联系、结构合理，板书与多媒体相配合，简洁、工整、美观、大小适当</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b/>
                <w:bCs/>
                <w:kern w:val="0"/>
                <w:szCs w:val="21"/>
              </w:rPr>
            </w:pPr>
            <w:r w:rsidRPr="00B9738D">
              <w:rPr>
                <w:rFonts w:ascii="汉仪书宋一简" w:eastAsia="汉仪书宋一简" w:hAnsi="宋体" w:hint="eastAsia"/>
                <w:kern w:val="0"/>
                <w:szCs w:val="21"/>
              </w:rPr>
              <w:t>3</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hRule="exact" w:val="680"/>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val="restart"/>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语言</w:t>
            </w:r>
          </w:p>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教态</w:t>
            </w:r>
          </w:p>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(11分)</w:t>
            </w: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普通话讲课，语言清晰、流畅、准确、生动，语速节奏恰当</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5</w:t>
            </w:r>
          </w:p>
        </w:tc>
        <w:tc>
          <w:tcPr>
            <w:tcW w:w="851" w:type="dxa"/>
            <w:vMerge w:val="restart"/>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肢体语言运用合理、恰当，教态自然大方</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4</w:t>
            </w:r>
          </w:p>
        </w:tc>
        <w:tc>
          <w:tcPr>
            <w:tcW w:w="851"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vMerge/>
            <w:tcBorders>
              <w:top w:val="nil"/>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r w:rsidRPr="00B9738D">
              <w:rPr>
                <w:rFonts w:ascii="汉仪书宋一简" w:eastAsia="汉仪书宋一简" w:hAnsi="宋体" w:hint="eastAsia"/>
                <w:kern w:val="0"/>
                <w:szCs w:val="21"/>
              </w:rPr>
              <w:t>教态仪表自然得体，精神饱满，亲和力强</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2</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1183"/>
          <w:jc w:val="center"/>
        </w:trPr>
        <w:tc>
          <w:tcPr>
            <w:tcW w:w="1117" w:type="dxa"/>
            <w:vMerge/>
            <w:tcBorders>
              <w:top w:val="nil"/>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p>
        </w:tc>
        <w:tc>
          <w:tcPr>
            <w:tcW w:w="1095" w:type="dxa"/>
            <w:tcBorders>
              <w:top w:val="single" w:sz="4" w:space="0" w:color="000000"/>
              <w:left w:val="nil"/>
              <w:bottom w:val="single" w:sz="4" w:space="0" w:color="000000"/>
              <w:right w:val="nil"/>
            </w:tcBorders>
            <w:vAlign w:val="center"/>
          </w:tcPr>
          <w:p w:rsidR="00A83539" w:rsidRPr="00B9738D" w:rsidRDefault="00A83539" w:rsidP="00453A23">
            <w:pPr>
              <w:spacing w:line="300" w:lineRule="exact"/>
              <w:jc w:val="center"/>
              <w:rPr>
                <w:rFonts w:ascii="汉仪书宋一简" w:eastAsia="汉仪书宋一简" w:hAnsi="宋体"/>
                <w:kern w:val="0"/>
                <w:szCs w:val="21"/>
              </w:rPr>
            </w:pPr>
            <w:r w:rsidRPr="00B9738D">
              <w:rPr>
                <w:rFonts w:ascii="汉仪书宋一简" w:eastAsia="汉仪书宋一简" w:hAnsi="宋体" w:hint="eastAsia"/>
                <w:kern w:val="0"/>
                <w:szCs w:val="21"/>
              </w:rPr>
              <w:t>教学</w:t>
            </w:r>
          </w:p>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特色</w:t>
            </w:r>
          </w:p>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(5分)</w:t>
            </w:r>
          </w:p>
        </w:tc>
        <w:tc>
          <w:tcPr>
            <w:tcW w:w="5411"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spacing w:val="-16"/>
                <w:kern w:val="0"/>
                <w:szCs w:val="21"/>
              </w:rPr>
            </w:pPr>
            <w:r w:rsidRPr="00B9738D">
              <w:rPr>
                <w:rFonts w:ascii="汉仪书宋一简" w:eastAsia="汉仪书宋一简" w:hAnsi="宋体" w:hint="eastAsia"/>
                <w:spacing w:val="-16"/>
                <w:kern w:val="0"/>
                <w:szCs w:val="21"/>
              </w:rPr>
              <w:t>教学理念先进、风格突出、感染力强、教学效果好</w:t>
            </w: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5</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r w:rsidR="00A83539" w:rsidRPr="00B9738D" w:rsidTr="00453A23">
        <w:trPr>
          <w:trHeight w:val="687"/>
          <w:jc w:val="center"/>
        </w:trPr>
        <w:tc>
          <w:tcPr>
            <w:tcW w:w="2212" w:type="dxa"/>
            <w:gridSpan w:val="2"/>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评委签名</w:t>
            </w:r>
          </w:p>
        </w:tc>
        <w:tc>
          <w:tcPr>
            <w:tcW w:w="541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rPr>
                <w:rFonts w:ascii="汉仪书宋一简" w:eastAsia="汉仪书宋一简"/>
                <w:kern w:val="0"/>
                <w:szCs w:val="21"/>
              </w:rPr>
            </w:pPr>
          </w:p>
        </w:tc>
        <w:tc>
          <w:tcPr>
            <w:tcW w:w="902"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center"/>
              <w:rPr>
                <w:rFonts w:ascii="汉仪书宋一简" w:eastAsia="汉仪书宋一简"/>
                <w:kern w:val="0"/>
                <w:szCs w:val="21"/>
              </w:rPr>
            </w:pPr>
            <w:r w:rsidRPr="00B9738D">
              <w:rPr>
                <w:rFonts w:ascii="汉仪书宋一简" w:eastAsia="汉仪书宋一简" w:hAnsi="宋体" w:hint="eastAsia"/>
                <w:kern w:val="0"/>
                <w:szCs w:val="21"/>
              </w:rPr>
              <w:t>合计得分</w:t>
            </w:r>
          </w:p>
        </w:tc>
        <w:tc>
          <w:tcPr>
            <w:tcW w:w="851"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300" w:lineRule="exact"/>
              <w:jc w:val="left"/>
              <w:rPr>
                <w:rFonts w:ascii="汉仪书宋一简" w:eastAsia="汉仪书宋一简"/>
                <w:kern w:val="0"/>
                <w:szCs w:val="21"/>
              </w:rPr>
            </w:pPr>
          </w:p>
        </w:tc>
      </w:tr>
    </w:tbl>
    <w:p w:rsidR="00A83539" w:rsidRPr="00B9738D" w:rsidRDefault="00A83539" w:rsidP="00A83539">
      <w:pPr>
        <w:ind w:firstLineChars="50" w:firstLine="105"/>
        <w:jc w:val="left"/>
        <w:rPr>
          <w:rFonts w:ascii="汉仪书宋一简" w:eastAsia="汉仪书宋一简" w:cs="宋体"/>
          <w:bCs/>
          <w:kern w:val="0"/>
          <w:szCs w:val="21"/>
        </w:rPr>
      </w:pPr>
      <w:r w:rsidRPr="00B9738D">
        <w:rPr>
          <w:rFonts w:ascii="汉仪书宋一简" w:eastAsia="汉仪书宋一简" w:hAnsi="宋体" w:cs="宋体" w:hint="eastAsia"/>
          <w:bCs/>
          <w:kern w:val="0"/>
          <w:szCs w:val="21"/>
        </w:rPr>
        <w:t>注：评委评分可保留小数点后两位。</w:t>
      </w:r>
    </w:p>
    <w:p w:rsidR="00A83539" w:rsidRDefault="00A83539" w:rsidP="00A83539">
      <w:pPr>
        <w:rPr>
          <w:rFonts w:ascii="黑体" w:eastAsia="黑体" w:hAnsi="黑体"/>
          <w:kern w:val="0"/>
          <w:sz w:val="28"/>
          <w:szCs w:val="28"/>
        </w:rPr>
      </w:pPr>
    </w:p>
    <w:p w:rsidR="00A83539" w:rsidRDefault="00A83539" w:rsidP="00A83539">
      <w:pPr>
        <w:rPr>
          <w:rFonts w:ascii="黑体" w:eastAsia="黑体" w:hAnsi="黑体"/>
          <w:kern w:val="0"/>
          <w:sz w:val="28"/>
          <w:szCs w:val="28"/>
        </w:rPr>
      </w:pPr>
    </w:p>
    <w:p w:rsidR="00A83539" w:rsidRDefault="00A83539" w:rsidP="00A83539">
      <w:pPr>
        <w:rPr>
          <w:rFonts w:ascii="文鼎大标宋简" w:eastAsia="文鼎大标宋简"/>
          <w:kern w:val="0"/>
          <w:sz w:val="28"/>
          <w:szCs w:val="28"/>
        </w:rPr>
      </w:pPr>
      <w:r>
        <w:rPr>
          <w:rFonts w:ascii="黑体" w:eastAsia="黑体" w:hAnsi="黑体" w:hint="eastAsia"/>
          <w:kern w:val="0"/>
          <w:sz w:val="28"/>
          <w:szCs w:val="28"/>
        </w:rPr>
        <w:t>附件</w:t>
      </w:r>
      <w:r>
        <w:rPr>
          <w:rFonts w:ascii="黑体" w:eastAsia="黑体" w:hAnsi="黑体"/>
          <w:kern w:val="0"/>
          <w:sz w:val="28"/>
          <w:szCs w:val="28"/>
        </w:rPr>
        <w:t>2-4</w:t>
      </w:r>
    </w:p>
    <w:p w:rsidR="00A83539" w:rsidRPr="00B9738D" w:rsidRDefault="00A83539" w:rsidP="00A83539">
      <w:pPr>
        <w:snapToGrid w:val="0"/>
        <w:jc w:val="center"/>
        <w:rPr>
          <w:rFonts w:ascii="方正小标宋简体" w:eastAsia="方正小标宋简体" w:hAnsi="华文中宋"/>
          <w:bCs/>
          <w:kern w:val="0"/>
          <w:sz w:val="40"/>
          <w:szCs w:val="40"/>
        </w:rPr>
      </w:pPr>
      <w:r w:rsidRPr="00B9738D">
        <w:rPr>
          <w:rFonts w:ascii="方正小标宋简体" w:eastAsia="方正小标宋简体" w:hAnsi="华文中宋" w:hint="eastAsia"/>
          <w:bCs/>
          <w:kern w:val="0"/>
          <w:sz w:val="40"/>
          <w:szCs w:val="40"/>
        </w:rPr>
        <w:t>第四届山东省高校青年教师教学比赛</w:t>
      </w:r>
    </w:p>
    <w:p w:rsidR="00A83539" w:rsidRPr="00B9738D" w:rsidRDefault="00A83539" w:rsidP="00A83539">
      <w:pPr>
        <w:spacing w:line="480" w:lineRule="exact"/>
        <w:jc w:val="center"/>
        <w:rPr>
          <w:rFonts w:ascii="文鼎大标宋简" w:eastAsia="文鼎大标宋简" w:hAnsi="华文中宋"/>
          <w:bCs/>
          <w:kern w:val="0"/>
          <w:sz w:val="40"/>
          <w:szCs w:val="40"/>
        </w:rPr>
      </w:pPr>
      <w:r w:rsidRPr="00B9738D">
        <w:rPr>
          <w:rFonts w:ascii="方正小标宋简体" w:eastAsia="方正小标宋简体" w:hAnsi="华文中宋" w:hint="eastAsia"/>
          <w:bCs/>
          <w:kern w:val="0"/>
          <w:sz w:val="40"/>
          <w:szCs w:val="40"/>
        </w:rPr>
        <w:t>教学反思评分表</w:t>
      </w:r>
    </w:p>
    <w:p w:rsidR="00A83539" w:rsidRDefault="00A83539" w:rsidP="00A83539">
      <w:pPr>
        <w:widowControl/>
        <w:spacing w:line="240" w:lineRule="atLeast"/>
        <w:ind w:firstLineChars="56" w:firstLine="157"/>
        <w:jc w:val="left"/>
        <w:rPr>
          <w:rFonts w:ascii="仿宋_GB2312" w:hAnsi="宋体"/>
          <w:kern w:val="0"/>
          <w:sz w:val="28"/>
          <w:szCs w:val="28"/>
        </w:rPr>
      </w:pPr>
    </w:p>
    <w:p w:rsidR="00A83539" w:rsidRPr="00B9738D" w:rsidRDefault="00A83539" w:rsidP="00A83539">
      <w:pPr>
        <w:widowControl/>
        <w:spacing w:line="240" w:lineRule="atLeast"/>
        <w:ind w:firstLineChars="56" w:firstLine="118"/>
        <w:jc w:val="left"/>
        <w:rPr>
          <w:rFonts w:ascii="汉仪书宋一简" w:eastAsia="汉仪书宋一简"/>
          <w:kern w:val="0"/>
          <w:szCs w:val="21"/>
        </w:rPr>
      </w:pPr>
      <w:r w:rsidRPr="00B9738D">
        <w:rPr>
          <w:rFonts w:ascii="汉仪书宋一简" w:eastAsia="汉仪书宋一简" w:hAnsi="宋体" w:hint="eastAsia"/>
          <w:kern w:val="0"/>
          <w:szCs w:val="21"/>
        </w:rPr>
        <w:t>选手编号：</w:t>
      </w:r>
    </w:p>
    <w:tbl>
      <w:tblPr>
        <w:tblW w:w="8789" w:type="dxa"/>
        <w:jc w:val="center"/>
        <w:tblLayout w:type="fixed"/>
        <w:tblLook w:val="04A0" w:firstRow="1" w:lastRow="0" w:firstColumn="1" w:lastColumn="0" w:noHBand="0" w:noVBand="1"/>
      </w:tblPr>
      <w:tblGrid>
        <w:gridCol w:w="1532"/>
        <w:gridCol w:w="4690"/>
        <w:gridCol w:w="1260"/>
        <w:gridCol w:w="1307"/>
      </w:tblGrid>
      <w:tr w:rsidR="00A83539" w:rsidRPr="00B9738D" w:rsidTr="00453A23">
        <w:trPr>
          <w:trHeight w:val="748"/>
          <w:jc w:val="center"/>
        </w:trPr>
        <w:tc>
          <w:tcPr>
            <w:tcW w:w="1532"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widowControl/>
              <w:spacing w:line="500" w:lineRule="exact"/>
              <w:jc w:val="center"/>
              <w:rPr>
                <w:rFonts w:ascii="黑体" w:eastAsia="黑体" w:hAnsi="黑体"/>
                <w:bCs/>
                <w:kern w:val="0"/>
                <w:szCs w:val="21"/>
              </w:rPr>
            </w:pPr>
            <w:r w:rsidRPr="00B9738D">
              <w:rPr>
                <w:rFonts w:ascii="黑体" w:eastAsia="黑体" w:hAnsi="黑体" w:hint="eastAsia"/>
                <w:bCs/>
                <w:kern w:val="0"/>
                <w:szCs w:val="21"/>
              </w:rPr>
              <w:t>项目</w:t>
            </w:r>
          </w:p>
        </w:tc>
        <w:tc>
          <w:tcPr>
            <w:tcW w:w="469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widowControl/>
              <w:spacing w:line="500" w:lineRule="exact"/>
              <w:jc w:val="center"/>
              <w:rPr>
                <w:rFonts w:ascii="黑体" w:eastAsia="黑体" w:hAnsi="黑体"/>
                <w:bCs/>
                <w:kern w:val="0"/>
                <w:szCs w:val="21"/>
              </w:rPr>
            </w:pPr>
            <w:r w:rsidRPr="00B9738D">
              <w:rPr>
                <w:rFonts w:ascii="黑体" w:eastAsia="黑体" w:hAnsi="黑体" w:hint="eastAsia"/>
                <w:bCs/>
                <w:kern w:val="0"/>
                <w:szCs w:val="21"/>
              </w:rPr>
              <w:t>评测要求</w:t>
            </w:r>
          </w:p>
        </w:tc>
        <w:tc>
          <w:tcPr>
            <w:tcW w:w="126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widowControl/>
              <w:spacing w:line="500" w:lineRule="exact"/>
              <w:jc w:val="center"/>
              <w:rPr>
                <w:rFonts w:ascii="黑体" w:eastAsia="黑体" w:hAnsi="黑体"/>
                <w:bCs/>
                <w:kern w:val="0"/>
                <w:szCs w:val="21"/>
              </w:rPr>
            </w:pPr>
            <w:r w:rsidRPr="00B9738D">
              <w:rPr>
                <w:rFonts w:ascii="黑体" w:eastAsia="黑体" w:hAnsi="黑体" w:hint="eastAsia"/>
                <w:bCs/>
                <w:kern w:val="0"/>
                <w:szCs w:val="21"/>
              </w:rPr>
              <w:t>分值（5）</w:t>
            </w:r>
          </w:p>
        </w:tc>
        <w:tc>
          <w:tcPr>
            <w:tcW w:w="1307"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widowControl/>
              <w:spacing w:line="500" w:lineRule="exact"/>
              <w:jc w:val="center"/>
              <w:rPr>
                <w:rFonts w:ascii="黑体" w:eastAsia="黑体" w:hAnsi="黑体"/>
                <w:bCs/>
                <w:kern w:val="0"/>
                <w:szCs w:val="21"/>
              </w:rPr>
            </w:pPr>
            <w:r w:rsidRPr="00B9738D">
              <w:rPr>
                <w:rFonts w:ascii="黑体" w:eastAsia="黑体" w:hAnsi="黑体" w:hint="eastAsia"/>
                <w:bCs/>
                <w:kern w:val="0"/>
                <w:szCs w:val="21"/>
              </w:rPr>
              <w:t>得分</w:t>
            </w:r>
          </w:p>
        </w:tc>
      </w:tr>
      <w:tr w:rsidR="00A83539" w:rsidRPr="00B9738D" w:rsidTr="00453A23">
        <w:trPr>
          <w:trHeight w:val="2017"/>
          <w:jc w:val="center"/>
        </w:trPr>
        <w:tc>
          <w:tcPr>
            <w:tcW w:w="1532"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widowControl/>
              <w:spacing w:line="500" w:lineRule="exact"/>
              <w:jc w:val="center"/>
              <w:rPr>
                <w:rFonts w:ascii="汉仪书宋一简" w:eastAsia="汉仪书宋一简"/>
                <w:kern w:val="0"/>
                <w:szCs w:val="21"/>
              </w:rPr>
            </w:pPr>
            <w:r w:rsidRPr="00B9738D">
              <w:rPr>
                <w:rFonts w:ascii="汉仪书宋一简" w:eastAsia="汉仪书宋一简" w:hAnsi="宋体" w:hint="eastAsia"/>
                <w:kern w:val="0"/>
                <w:szCs w:val="21"/>
              </w:rPr>
              <w:t>教学</w:t>
            </w:r>
          </w:p>
          <w:p w:rsidR="00A83539" w:rsidRPr="00B9738D" w:rsidRDefault="00A83539" w:rsidP="00453A23">
            <w:pPr>
              <w:widowControl/>
              <w:spacing w:line="500" w:lineRule="exact"/>
              <w:jc w:val="center"/>
              <w:rPr>
                <w:rFonts w:ascii="汉仪书宋一简" w:eastAsia="汉仪书宋一简"/>
                <w:kern w:val="0"/>
                <w:szCs w:val="21"/>
              </w:rPr>
            </w:pPr>
            <w:r w:rsidRPr="00B9738D">
              <w:rPr>
                <w:rFonts w:ascii="汉仪书宋一简" w:eastAsia="汉仪书宋一简" w:hAnsi="宋体" w:hint="eastAsia"/>
                <w:kern w:val="0"/>
                <w:szCs w:val="21"/>
              </w:rPr>
              <w:t>反思</w:t>
            </w:r>
          </w:p>
          <w:p w:rsidR="00A83539" w:rsidRPr="00B9738D" w:rsidRDefault="00A83539" w:rsidP="00453A23">
            <w:pPr>
              <w:widowControl/>
              <w:spacing w:line="500" w:lineRule="exact"/>
              <w:jc w:val="center"/>
              <w:rPr>
                <w:rFonts w:ascii="汉仪书宋一简" w:eastAsia="汉仪书宋一简"/>
                <w:kern w:val="0"/>
                <w:szCs w:val="21"/>
              </w:rPr>
            </w:pPr>
            <w:r w:rsidRPr="00B9738D">
              <w:rPr>
                <w:rFonts w:ascii="汉仪书宋一简" w:eastAsia="汉仪书宋一简" w:hAnsi="宋体" w:hint="eastAsia"/>
                <w:kern w:val="0"/>
                <w:szCs w:val="21"/>
              </w:rPr>
              <w:t>(5分)</w:t>
            </w:r>
          </w:p>
        </w:tc>
        <w:tc>
          <w:tcPr>
            <w:tcW w:w="469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widowControl/>
              <w:spacing w:line="500" w:lineRule="exact"/>
              <w:rPr>
                <w:rFonts w:ascii="汉仪书宋一简" w:eastAsia="汉仪书宋一简"/>
                <w:kern w:val="0"/>
                <w:szCs w:val="21"/>
              </w:rPr>
            </w:pPr>
            <w:r w:rsidRPr="00B9738D">
              <w:rPr>
                <w:rFonts w:ascii="汉仪书宋一简" w:eastAsia="汉仪书宋一简" w:hAnsi="宋体" w:hint="eastAsia"/>
                <w:kern w:val="0"/>
                <w:szCs w:val="21"/>
              </w:rPr>
              <w:t>从教学理念、教学方法、教学过程三方面着手，做到联系实际、思路清晰、观点明确、文理通顺，有感而发。</w:t>
            </w:r>
          </w:p>
        </w:tc>
        <w:tc>
          <w:tcPr>
            <w:tcW w:w="1260"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widowControl/>
              <w:spacing w:line="500" w:lineRule="exact"/>
              <w:jc w:val="center"/>
              <w:rPr>
                <w:rFonts w:ascii="汉仪书宋一简" w:eastAsia="汉仪书宋一简"/>
                <w:kern w:val="0"/>
                <w:szCs w:val="21"/>
              </w:rPr>
            </w:pPr>
            <w:r w:rsidRPr="00B9738D">
              <w:rPr>
                <w:rFonts w:ascii="汉仪书宋一简" w:eastAsia="汉仪书宋一简" w:hAnsi="宋体" w:hint="eastAsia"/>
                <w:kern w:val="0"/>
                <w:szCs w:val="21"/>
              </w:rPr>
              <w:t>5</w:t>
            </w:r>
          </w:p>
        </w:tc>
        <w:tc>
          <w:tcPr>
            <w:tcW w:w="1307" w:type="dxa"/>
            <w:tcBorders>
              <w:top w:val="single" w:sz="4" w:space="0" w:color="000000"/>
              <w:left w:val="nil"/>
              <w:bottom w:val="single" w:sz="4" w:space="0" w:color="000000"/>
              <w:right w:val="single" w:sz="4" w:space="0" w:color="000000"/>
            </w:tcBorders>
            <w:vAlign w:val="center"/>
          </w:tcPr>
          <w:p w:rsidR="00A83539" w:rsidRPr="00B9738D" w:rsidRDefault="00A83539" w:rsidP="00453A23">
            <w:pPr>
              <w:widowControl/>
              <w:spacing w:line="500" w:lineRule="exact"/>
              <w:rPr>
                <w:rFonts w:ascii="汉仪书宋一简" w:eastAsia="汉仪书宋一简"/>
                <w:kern w:val="0"/>
                <w:szCs w:val="21"/>
              </w:rPr>
            </w:pPr>
          </w:p>
        </w:tc>
      </w:tr>
      <w:tr w:rsidR="00A83539" w:rsidRPr="00B9738D" w:rsidTr="00453A23">
        <w:trPr>
          <w:trHeight w:val="1157"/>
          <w:jc w:val="center"/>
        </w:trPr>
        <w:tc>
          <w:tcPr>
            <w:tcW w:w="1532" w:type="dxa"/>
            <w:tcBorders>
              <w:top w:val="single" w:sz="4" w:space="0" w:color="000000"/>
              <w:left w:val="single" w:sz="4" w:space="0" w:color="000000"/>
              <w:bottom w:val="single" w:sz="4" w:space="0" w:color="000000"/>
              <w:right w:val="single" w:sz="4" w:space="0" w:color="000000"/>
            </w:tcBorders>
            <w:vAlign w:val="center"/>
          </w:tcPr>
          <w:p w:rsidR="00A83539" w:rsidRPr="00B9738D" w:rsidRDefault="00A83539" w:rsidP="00453A23">
            <w:pPr>
              <w:spacing w:line="500" w:lineRule="exact"/>
              <w:jc w:val="center"/>
              <w:rPr>
                <w:rFonts w:ascii="汉仪书宋一简" w:eastAsia="汉仪书宋一简"/>
                <w:kern w:val="0"/>
                <w:szCs w:val="21"/>
              </w:rPr>
            </w:pPr>
            <w:r w:rsidRPr="00B9738D">
              <w:rPr>
                <w:rFonts w:ascii="汉仪书宋一简" w:eastAsia="汉仪书宋一简" w:hAnsi="宋体" w:hint="eastAsia"/>
                <w:kern w:val="0"/>
                <w:szCs w:val="21"/>
              </w:rPr>
              <w:t>评委签名</w:t>
            </w:r>
          </w:p>
        </w:tc>
        <w:tc>
          <w:tcPr>
            <w:tcW w:w="7257" w:type="dxa"/>
            <w:gridSpan w:val="3"/>
            <w:tcBorders>
              <w:top w:val="single" w:sz="4" w:space="0" w:color="000000"/>
              <w:left w:val="nil"/>
              <w:bottom w:val="single" w:sz="4" w:space="0" w:color="000000"/>
              <w:right w:val="single" w:sz="4" w:space="0" w:color="000000"/>
            </w:tcBorders>
            <w:vAlign w:val="center"/>
          </w:tcPr>
          <w:p w:rsidR="00A83539" w:rsidRPr="00B9738D" w:rsidRDefault="00A83539" w:rsidP="00453A23">
            <w:pPr>
              <w:spacing w:line="500" w:lineRule="exact"/>
              <w:jc w:val="center"/>
              <w:rPr>
                <w:rFonts w:ascii="汉仪书宋一简" w:eastAsia="汉仪书宋一简"/>
                <w:kern w:val="0"/>
                <w:szCs w:val="21"/>
              </w:rPr>
            </w:pPr>
          </w:p>
        </w:tc>
      </w:tr>
    </w:tbl>
    <w:p w:rsidR="00A83539" w:rsidRPr="00B9738D" w:rsidRDefault="00A83539" w:rsidP="00A83539">
      <w:pPr>
        <w:ind w:firstLineChars="100" w:firstLine="210"/>
        <w:jc w:val="left"/>
        <w:rPr>
          <w:rFonts w:ascii="汉仪书宋一简" w:eastAsia="汉仪书宋一简" w:cs="宋体"/>
          <w:bCs/>
          <w:kern w:val="0"/>
          <w:szCs w:val="21"/>
        </w:rPr>
      </w:pPr>
      <w:r w:rsidRPr="00B9738D">
        <w:rPr>
          <w:rFonts w:ascii="汉仪书宋一简" w:eastAsia="汉仪书宋一简" w:hAnsi="宋体" w:cs="宋体" w:hint="eastAsia"/>
          <w:bCs/>
          <w:kern w:val="0"/>
          <w:szCs w:val="21"/>
        </w:rPr>
        <w:t>注：评委评分可保留小数点后两位。</w:t>
      </w:r>
    </w:p>
    <w:p w:rsidR="00193379" w:rsidRPr="00A83539" w:rsidRDefault="00193379"/>
    <w:sectPr w:rsidR="00193379" w:rsidRPr="00A83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D8C" w:rsidRDefault="00FD6D8C" w:rsidP="00A83539">
      <w:r>
        <w:separator/>
      </w:r>
    </w:p>
  </w:endnote>
  <w:endnote w:type="continuationSeparator" w:id="0">
    <w:p w:rsidR="00FD6D8C" w:rsidRDefault="00FD6D8C" w:rsidP="00A8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书宋一简">
    <w:altName w:val="Arial Unicode MS"/>
    <w:charset w:val="86"/>
    <w:family w:val="modern"/>
    <w:pitch w:val="fixed"/>
    <w:sig w:usb0="00000000" w:usb1="080E0800" w:usb2="00000012" w:usb3="00000000" w:csb0="00040000" w:csb1="00000000"/>
  </w:font>
  <w:font w:name="方正小标宋简体">
    <w:altName w:val="Arial Unicode MS"/>
    <w:charset w:val="86"/>
    <w:family w:val="script"/>
    <w:pitch w:val="fixed"/>
    <w:sig w:usb0="00000000" w:usb1="080E0000" w:usb2="00000010" w:usb3="00000000" w:csb0="00040000" w:csb1="00000000"/>
  </w:font>
  <w:font w:name="文鼎大标宋简">
    <w:altName w:val="微软雅黑"/>
    <w:charset w:val="86"/>
    <w:family w:val="modern"/>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D8C" w:rsidRDefault="00FD6D8C" w:rsidP="00A83539">
      <w:r>
        <w:separator/>
      </w:r>
    </w:p>
  </w:footnote>
  <w:footnote w:type="continuationSeparator" w:id="0">
    <w:p w:rsidR="00FD6D8C" w:rsidRDefault="00FD6D8C" w:rsidP="00A83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48"/>
    <w:rsid w:val="00193379"/>
    <w:rsid w:val="00553DC4"/>
    <w:rsid w:val="00A55848"/>
    <w:rsid w:val="00A83539"/>
    <w:rsid w:val="00FD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567FCA-B4E5-43AE-ADA4-ED078EC7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5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5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3539"/>
    <w:rPr>
      <w:sz w:val="18"/>
      <w:szCs w:val="18"/>
    </w:rPr>
  </w:style>
  <w:style w:type="paragraph" w:styleId="a4">
    <w:name w:val="footer"/>
    <w:basedOn w:val="a"/>
    <w:link w:val="Char0"/>
    <w:uiPriority w:val="99"/>
    <w:unhideWhenUsed/>
    <w:rsid w:val="00A835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3539"/>
    <w:rPr>
      <w:sz w:val="18"/>
      <w:szCs w:val="18"/>
    </w:rPr>
  </w:style>
  <w:style w:type="paragraph" w:customStyle="1" w:styleId="1">
    <w:name w:val="无间隔1"/>
    <w:basedOn w:val="a"/>
    <w:qFormat/>
    <w:rsid w:val="00A83539"/>
    <w:rPr>
      <w:szCs w:val="21"/>
    </w:rPr>
  </w:style>
  <w:style w:type="character" w:customStyle="1" w:styleId="16">
    <w:name w:val="16"/>
    <w:qFormat/>
    <w:rsid w:val="00A83539"/>
    <w:rPr>
      <w:rFonts w:ascii="Times New Roman" w:hAnsi="Times New Roman" w:cs="Times New Roman" w:hint="default"/>
      <w:color w:val="333333"/>
    </w:rPr>
  </w:style>
  <w:style w:type="paragraph" w:customStyle="1" w:styleId="2">
    <w:name w:val="无间隔2"/>
    <w:qFormat/>
    <w:rsid w:val="00A83539"/>
    <w:pPr>
      <w:widowControl w:val="0"/>
      <w:jc w:val="both"/>
    </w:pPr>
    <w:rPr>
      <w:rFonts w:ascii="等线" w:eastAsia="等线" w:hAnsi="等线" w:cs="Times New Roman"/>
      <w:szCs w:val="24"/>
    </w:rPr>
  </w:style>
  <w:style w:type="paragraph" w:customStyle="1" w:styleId="10">
    <w:name w:val="列出段落1"/>
    <w:basedOn w:val="a"/>
    <w:qFormat/>
    <w:rsid w:val="00A83539"/>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720</Words>
  <Characters>4107</Characters>
  <Application>Microsoft Office Word</Application>
  <DocSecurity>4</DocSecurity>
  <Lines>34</Lines>
  <Paragraphs>9</Paragraphs>
  <ScaleCrop>false</ScaleCrop>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songzl</cp:lastModifiedBy>
  <cp:revision>2</cp:revision>
  <dcterms:created xsi:type="dcterms:W3CDTF">2016-12-01T09:19:00Z</dcterms:created>
  <dcterms:modified xsi:type="dcterms:W3CDTF">2016-12-01T09:19:00Z</dcterms:modified>
</cp:coreProperties>
</file>